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5DC86" w14:textId="4E52FFB3" w:rsidR="009825D9" w:rsidRDefault="00EB48F5" w:rsidP="009825D9">
      <w:pPr>
        <w:spacing w:after="0" w:line="312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Информация об</w:t>
      </w:r>
    </w:p>
    <w:p w14:paraId="05086B69" w14:textId="3439221E" w:rsidR="00C36009" w:rsidRPr="00C5277A" w:rsidRDefault="002C6075" w:rsidP="00C5277A">
      <w:pPr>
        <w:spacing w:after="0" w:line="312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EB48F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EB48F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7683E"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постановления администрации </w:t>
      </w:r>
      <w:r w:rsidR="00C360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муниципального образования Тбилисский район </w:t>
      </w:r>
      <w:r w:rsid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сении изменений в постановление администрации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об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разо</w:t>
      </w:r>
      <w:r w:rsidR="00D27C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вания Тбилисский район от 31</w:t>
      </w:r>
      <w:r w:rsidR="002278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.10.</w:t>
      </w:r>
      <w:r w:rsidR="00D27C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2014 г</w:t>
      </w:r>
      <w:r w:rsidR="002278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D27C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 1026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«Об ут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верждении муниципальной 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программы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C5277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54424" w:rsidRPr="00F544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«Энергосбережение и повышение энергетической эффективности»</w:t>
      </w:r>
    </w:p>
    <w:p w14:paraId="4EEA6836" w14:textId="77777777" w:rsidR="00DD6EDC" w:rsidRDefault="00DD6EDC" w:rsidP="00DD6EDC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EDC">
        <w:rPr>
          <w:rFonts w:ascii="Times New Roman" w:eastAsia="Times New Roman" w:hAnsi="Times New Roman"/>
          <w:sz w:val="28"/>
          <w:szCs w:val="28"/>
          <w:lang w:eastAsia="ru-RU"/>
        </w:rPr>
        <w:t>1. Основание:</w:t>
      </w:r>
    </w:p>
    <w:p w14:paraId="73F3D0DD" w14:textId="5AA63DD1" w:rsidR="00DD6EDC" w:rsidRPr="00DD6EDC" w:rsidRDefault="00DD6EDC" w:rsidP="00EB2F67">
      <w:pPr>
        <w:spacing w:after="0"/>
        <w:ind w:right="-1" w:firstLine="708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eastAsia="ru-RU" w:bidi="en-US"/>
        </w:rPr>
      </w:pPr>
      <w:r w:rsidRPr="00DD6EDC">
        <w:rPr>
          <w:rFonts w:ascii="Times New Roman" w:eastAsia="Times New Roman" w:hAnsi="Times New Roman"/>
          <w:iCs/>
          <w:sz w:val="28"/>
          <w:szCs w:val="28"/>
          <w:lang w:eastAsia="ru-RU"/>
        </w:rPr>
        <w:t>1.1.</w:t>
      </w:r>
      <w:r w:rsidRPr="00DD6EDC">
        <w:rPr>
          <w:rFonts w:ascii="Times New Roman" w:hAnsi="Times New Roman"/>
          <w:bCs/>
          <w:sz w:val="28"/>
          <w:szCs w:val="28"/>
        </w:rPr>
        <w:t xml:space="preserve"> Экспертиза проекта </w:t>
      </w:r>
      <w:r>
        <w:rPr>
          <w:rFonts w:ascii="Times New Roman" w:hAnsi="Times New Roman"/>
          <w:bCs/>
          <w:sz w:val="28"/>
          <w:szCs w:val="28"/>
        </w:rPr>
        <w:t>п</w:t>
      </w:r>
      <w:r w:rsidR="00765AB9" w:rsidRPr="00765AB9">
        <w:rPr>
          <w:rFonts w:ascii="Times New Roman" w:hAnsi="Times New Roman"/>
          <w:bCs/>
          <w:sz w:val="28"/>
          <w:szCs w:val="28"/>
        </w:rPr>
        <w:t xml:space="preserve">остановления 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</w:t>
      </w:r>
      <w:r w:rsidR="00765AB9" w:rsidRPr="00765AB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от</w:t>
      </w:r>
      <w:r w:rsidR="00E9277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C5277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   </w:t>
      </w:r>
      <w:r w:rsidR="00E92778" w:rsidRPr="00E92778">
        <w:rPr>
          <w:rFonts w:ascii="Times New Roman" w:eastAsia="Times New Roman" w:hAnsi="Times New Roman"/>
          <w:bCs/>
          <w:sz w:val="28"/>
          <w:szCs w:val="28"/>
          <w:lang w:eastAsia="ru-RU"/>
        </w:rPr>
        <w:t>31</w:t>
      </w:r>
      <w:r w:rsidR="0022781D">
        <w:rPr>
          <w:rFonts w:ascii="Times New Roman" w:eastAsia="Times New Roman" w:hAnsi="Times New Roman"/>
          <w:bCs/>
          <w:sz w:val="28"/>
          <w:szCs w:val="28"/>
          <w:lang w:eastAsia="ru-RU"/>
        </w:rPr>
        <w:t>.10.</w:t>
      </w:r>
      <w:r w:rsidR="00E92778" w:rsidRPr="00E92778">
        <w:rPr>
          <w:rFonts w:ascii="Times New Roman" w:eastAsia="Times New Roman" w:hAnsi="Times New Roman"/>
          <w:bCs/>
          <w:sz w:val="28"/>
          <w:szCs w:val="28"/>
          <w:lang w:eastAsia="ru-RU"/>
        </w:rPr>
        <w:t>2014 г</w:t>
      </w:r>
      <w:r w:rsidR="0022781D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E92778" w:rsidRPr="00E927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1026 «Об утверждении муниципальной программы муниципального образования Тбилисский район «Энергосбережение и повышение энергетической эффективности»</w:t>
      </w:r>
      <w:r w:rsidR="00DC65D9" w:rsidRPr="00DC65D9">
        <w:t xml:space="preserve"> </w:t>
      </w:r>
      <w:r w:rsidR="00DC65D9" w:rsidRPr="00DC65D9">
        <w:rPr>
          <w:rFonts w:ascii="Times New Roman" w:eastAsia="Times New Roman" w:hAnsi="Times New Roman"/>
          <w:bCs/>
          <w:sz w:val="28"/>
          <w:szCs w:val="28"/>
          <w:lang w:eastAsia="ru-RU"/>
        </w:rPr>
        <w:t>(далее – проект постановления, Программа)</w:t>
      </w:r>
      <w:r w:rsidR="007606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65AB9" w:rsidRPr="00765AB9">
        <w:rPr>
          <w:rFonts w:ascii="Times New Roman" w:hAnsi="Times New Roman"/>
          <w:bCs/>
          <w:sz w:val="28"/>
          <w:szCs w:val="28"/>
        </w:rPr>
        <w:t xml:space="preserve">проведена на </w:t>
      </w:r>
      <w:r w:rsidR="0022781D" w:rsidRPr="0022781D">
        <w:rPr>
          <w:rFonts w:ascii="Times New Roman" w:hAnsi="Times New Roman"/>
          <w:bCs/>
          <w:sz w:val="28"/>
          <w:szCs w:val="28"/>
        </w:rPr>
        <w:t>основании пункта 2 статьи</w:t>
      </w:r>
      <w:r w:rsidR="003948C7">
        <w:rPr>
          <w:rFonts w:ascii="Times New Roman" w:hAnsi="Times New Roman"/>
          <w:bCs/>
          <w:sz w:val="28"/>
          <w:szCs w:val="28"/>
        </w:rPr>
        <w:t xml:space="preserve"> </w:t>
      </w:r>
      <w:r w:rsidR="0022781D" w:rsidRPr="0022781D">
        <w:rPr>
          <w:rFonts w:ascii="Times New Roman" w:hAnsi="Times New Roman"/>
          <w:bCs/>
          <w:sz w:val="28"/>
          <w:szCs w:val="28"/>
        </w:rPr>
        <w:t xml:space="preserve">9 Федерального закона от 07.02.2011 г. № 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</w:t>
      </w:r>
      <w:r w:rsidR="0022781D" w:rsidRPr="0022781D">
        <w:rPr>
          <w:rFonts w:ascii="Times New Roman" w:eastAsia="Times New Roman" w:hAnsi="Times New Roman"/>
          <w:sz w:val="28"/>
          <w:szCs w:val="28"/>
          <w:lang w:eastAsia="ar-SA"/>
        </w:rPr>
        <w:t xml:space="preserve">статьи 8 </w:t>
      </w:r>
      <w:r w:rsidRPr="00DD6EDC">
        <w:rPr>
          <w:rFonts w:ascii="Times New Roman" w:eastAsia="Times New Roman" w:hAnsi="Times New Roman"/>
          <w:sz w:val="28"/>
          <w:szCs w:val="28"/>
          <w:lang w:eastAsia="ar-SA"/>
        </w:rPr>
        <w:t xml:space="preserve">Положения о контрольно-счетной палате муниципального образования Тбилисский район, утвержденного решением Совета муниципального образования Тбилисский район </w:t>
      </w:r>
      <w:r w:rsidRPr="00DD6EDC">
        <w:rPr>
          <w:rFonts w:ascii="Times New Roman" w:hAnsi="Times New Roman"/>
          <w:sz w:val="28"/>
          <w:szCs w:val="28"/>
        </w:rPr>
        <w:t>от 31.03.2022 г. № 156 «О внесении изменений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район».</w:t>
      </w:r>
    </w:p>
    <w:p w14:paraId="639819AE" w14:textId="77777777" w:rsidR="00DE0C52" w:rsidRDefault="00DE0C52" w:rsidP="00EB2F67">
      <w:p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16C0C8" w14:textId="118983F5" w:rsidR="00765AB9" w:rsidRPr="00B943BC" w:rsidRDefault="00765AB9" w:rsidP="00EB2F67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943BC">
        <w:rPr>
          <w:rFonts w:ascii="Times New Roman" w:eastAsia="Times New Roman" w:hAnsi="Times New Roman"/>
          <w:sz w:val="28"/>
          <w:szCs w:val="28"/>
          <w:lang w:eastAsia="ru-RU"/>
        </w:rPr>
        <w:t>2. Представленный на экспертизу пакет документов имеет следующие приложения:</w:t>
      </w:r>
    </w:p>
    <w:p w14:paraId="5AD82C63" w14:textId="19D97E5F" w:rsidR="0022781D" w:rsidRDefault="00B943BC" w:rsidP="00EB2F67">
      <w:pPr>
        <w:spacing w:after="0"/>
        <w:ind w:right="-1"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2.1. п</w:t>
      </w:r>
      <w:r w:rsidR="00AE38E8" w:rsidRPr="00AE38E8">
        <w:rPr>
          <w:rFonts w:ascii="Times New Roman" w:eastAsia="Times New Roman" w:hAnsi="Times New Roman"/>
          <w:iCs/>
          <w:sz w:val="28"/>
          <w:szCs w:val="28"/>
          <w:lang w:eastAsia="ru-RU"/>
        </w:rPr>
        <w:t>роект</w:t>
      </w:r>
      <w:r w:rsidR="008C62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постановления</w:t>
      </w:r>
      <w:r w:rsidR="00DC65D9" w:rsidRPr="00DC65D9">
        <w:t xml:space="preserve"> </w:t>
      </w:r>
      <w:r w:rsidR="00DC65D9" w:rsidRP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>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от 31</w:t>
      </w:r>
      <w:r w:rsid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>.10.</w:t>
      </w:r>
      <w:r w:rsidR="00DC65D9" w:rsidRP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>2014 г</w:t>
      </w:r>
      <w:r w:rsid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  <w:r w:rsidR="00DC65D9" w:rsidRP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>№ 1026 «Об утверждении муниципальной программы муниципального образования Тбилисский район</w:t>
      </w:r>
      <w:r w:rsid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DC65D9" w:rsidRP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>«Энергосбережение и повышение энергетической эффективности»</w:t>
      </w:r>
      <w:r w:rsid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27381DC6" w14:textId="1D2A6BEF" w:rsidR="0022781D" w:rsidRPr="0022781D" w:rsidRDefault="00B943BC" w:rsidP="00EB2F67">
      <w:pPr>
        <w:spacing w:after="0"/>
        <w:ind w:right="-1"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2.2.</w:t>
      </w:r>
      <w:r w:rsidR="00C20CA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22781D" w:rsidRP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>паспорт Программы, приложения 1,</w:t>
      </w:r>
      <w:r w:rsidR="00507A8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22781D" w:rsidRP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>2,</w:t>
      </w:r>
      <w:r w:rsidR="00507A8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22781D" w:rsidRP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>3 к проекту постановления;</w:t>
      </w:r>
    </w:p>
    <w:p w14:paraId="2EDB0D46" w14:textId="20C97B87" w:rsidR="0022781D" w:rsidRPr="0022781D" w:rsidRDefault="00B943BC" w:rsidP="00EB2F67">
      <w:pPr>
        <w:spacing w:after="0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2.3. </w:t>
      </w:r>
      <w:r w:rsidR="0022781D" w:rsidRP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финансово-экономическое обоснование; </w:t>
      </w:r>
    </w:p>
    <w:p w14:paraId="2498EFD4" w14:textId="181DCA79" w:rsidR="0022781D" w:rsidRPr="0022781D" w:rsidRDefault="00B943BC" w:rsidP="00EB2F67">
      <w:pPr>
        <w:spacing w:after="0"/>
        <w:ind w:right="-1" w:firstLine="708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2.4. </w:t>
      </w:r>
      <w:r w:rsidR="0022781D" w:rsidRPr="0022781D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сравнительная таблица;</w:t>
      </w:r>
    </w:p>
    <w:p w14:paraId="08781FAD" w14:textId="3386CA64" w:rsidR="00B943BC" w:rsidRDefault="00B943BC" w:rsidP="00EB2F67">
      <w:pPr>
        <w:spacing w:after="0"/>
        <w:ind w:right="-1" w:firstLine="708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2.5. </w:t>
      </w:r>
      <w:r w:rsidR="0022781D" w:rsidRPr="0022781D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пояснительная записка</w:t>
      </w:r>
      <w:r w:rsidR="001E728A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;</w:t>
      </w:r>
    </w:p>
    <w:p w14:paraId="1E26911A" w14:textId="77777777" w:rsidR="001E728A" w:rsidRPr="001C424A" w:rsidRDefault="001E728A" w:rsidP="00EB2F67">
      <w:pPr>
        <w:spacing w:after="0"/>
        <w:ind w:right="-1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lastRenderedPageBreak/>
        <w:t xml:space="preserve">2.6. заключение от 13.06.2023 г. финансового управления администрации муниципального образования Тбилисский район </w:t>
      </w:r>
      <w:r w:rsidRPr="001C424A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проверки проекта постановления.</w:t>
      </w:r>
    </w:p>
    <w:p w14:paraId="1EDE3276" w14:textId="48994A57" w:rsidR="00B943BC" w:rsidRPr="00B943BC" w:rsidRDefault="00B943BC" w:rsidP="00EB2F67">
      <w:pPr>
        <w:spacing w:after="0"/>
        <w:ind w:right="-1" w:firstLine="708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</w:p>
    <w:p w14:paraId="5E7649C5" w14:textId="74C6C4C8" w:rsidR="00B943BC" w:rsidRPr="00B943BC" w:rsidRDefault="00B943BC" w:rsidP="00EB2F67">
      <w:p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3B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3. </w:t>
      </w:r>
      <w:r w:rsidRPr="00B943BC">
        <w:rPr>
          <w:rFonts w:ascii="Times New Roman" w:eastAsia="Times New Roman" w:hAnsi="Times New Roman"/>
          <w:sz w:val="28"/>
          <w:szCs w:val="28"/>
          <w:lang w:eastAsia="ru-RU"/>
        </w:rPr>
        <w:t>Цель</w:t>
      </w:r>
      <w:r w:rsidRPr="00B943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943BC">
        <w:rPr>
          <w:rFonts w:ascii="Times New Roman" w:eastAsia="Times New Roman" w:hAnsi="Times New Roman"/>
          <w:sz w:val="28"/>
          <w:szCs w:val="28"/>
          <w:lang w:eastAsia="ru-RU"/>
        </w:rPr>
        <w:t>экспертно – аналитического мероприятия:</w:t>
      </w:r>
    </w:p>
    <w:p w14:paraId="33557714" w14:textId="6CB2069F" w:rsidR="00985BE5" w:rsidRDefault="00B943BC" w:rsidP="00EB2F67">
      <w:pPr>
        <w:spacing w:after="0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3BC">
        <w:rPr>
          <w:rFonts w:ascii="Times New Roman" w:eastAsia="Times New Roman" w:hAnsi="Times New Roman"/>
          <w:sz w:val="28"/>
          <w:szCs w:val="28"/>
          <w:lang w:eastAsia="ru-RU"/>
        </w:rPr>
        <w:t>3.1. Целью экспертно – аналитического мероприятия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C4B9E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является внесение изменений в постановление администрации муниципального о</w:t>
      </w:r>
      <w:r w:rsidR="00734BD2">
        <w:rPr>
          <w:rFonts w:ascii="Times New Roman" w:eastAsia="Times New Roman" w:hAnsi="Times New Roman"/>
          <w:iCs/>
          <w:sz w:val="28"/>
          <w:szCs w:val="28"/>
          <w:lang w:eastAsia="ru-RU"/>
        </w:rPr>
        <w:t>бразования Тбилисский район от 31</w:t>
      </w:r>
      <w:r w:rsidR="00614FF2">
        <w:rPr>
          <w:rFonts w:ascii="Times New Roman" w:eastAsia="Times New Roman" w:hAnsi="Times New Roman"/>
          <w:iCs/>
          <w:sz w:val="28"/>
          <w:szCs w:val="28"/>
          <w:lang w:eastAsia="ru-RU"/>
        </w:rPr>
        <w:t>.10.</w:t>
      </w:r>
      <w:r w:rsidR="00734BD2">
        <w:rPr>
          <w:rFonts w:ascii="Times New Roman" w:eastAsia="Times New Roman" w:hAnsi="Times New Roman"/>
          <w:iCs/>
          <w:sz w:val="28"/>
          <w:szCs w:val="28"/>
          <w:lang w:eastAsia="ru-RU"/>
        </w:rPr>
        <w:t>2014 г</w:t>
      </w:r>
      <w:r w:rsidR="00614FF2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734BD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№ 1026</w:t>
      </w:r>
      <w:r w:rsidR="005C4B9E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«Об утверждении муниципальной программы муниципального образов</w:t>
      </w:r>
      <w:r w:rsid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ания Тбилисский район </w:t>
      </w:r>
      <w:r w:rsidR="00734BD2" w:rsidRPr="00734BD2">
        <w:rPr>
          <w:rFonts w:ascii="Times New Roman" w:eastAsia="Times New Roman" w:hAnsi="Times New Roman"/>
          <w:iCs/>
          <w:sz w:val="28"/>
          <w:szCs w:val="28"/>
          <w:lang w:eastAsia="ru-RU"/>
        </w:rPr>
        <w:t>«Энергосбережение и повышение энергетической эффективности»</w:t>
      </w:r>
      <w:r w:rsidR="00D30EDD" w:rsidRPr="00D30EDD">
        <w:rPr>
          <w:rFonts w:ascii="Times New Roman" w:hAnsi="Times New Roman"/>
          <w:sz w:val="28"/>
          <w:szCs w:val="28"/>
        </w:rPr>
        <w:t xml:space="preserve"> </w:t>
      </w:r>
      <w:r w:rsidR="00D4238A" w:rsidRPr="00EE1FA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 </w:t>
      </w:r>
      <w:r w:rsidR="00FF367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части </w:t>
      </w:r>
      <w:r w:rsidR="00355B0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у</w:t>
      </w:r>
      <w:r w:rsidR="00255504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велич</w:t>
      </w:r>
      <w:r w:rsidR="00355B0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е</w:t>
      </w:r>
      <w:r w:rsidR="00065AE4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ния</w:t>
      </w:r>
      <w:r w:rsidR="00C508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D136D1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 </w:t>
      </w:r>
      <w:r w:rsidR="0050497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20</w:t>
      </w:r>
      <w:r w:rsidR="00737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</w:t>
      </w:r>
      <w:r w:rsidR="001E728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3</w:t>
      </w:r>
      <w:r w:rsidR="00D30ED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-202</w:t>
      </w:r>
      <w:r w:rsidR="001E728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4</w:t>
      </w:r>
      <w:r w:rsidR="00015EA5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065AE4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г</w:t>
      </w:r>
      <w:r w:rsidR="00511EC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</w:t>
      </w:r>
      <w:r w:rsidR="00D30ED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дах</w:t>
      </w:r>
      <w:r w:rsidR="006364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C508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объем</w:t>
      </w:r>
      <w:r w:rsidR="00DC278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а</w:t>
      </w:r>
      <w:r w:rsidR="00C508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финансирова</w:t>
      </w:r>
      <w:r w:rsidR="008C623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ния</w:t>
      </w:r>
      <w:r w:rsidR="008C1E9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7A035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мероприятий </w:t>
      </w:r>
      <w:r w:rsidR="00737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П</w:t>
      </w:r>
      <w:r w:rsidR="007A035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рограммы </w:t>
      </w:r>
      <w:r w:rsidR="003041A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на сумму</w:t>
      </w:r>
      <w:r w:rsidR="007F4E8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45 440,4</w:t>
      </w:r>
      <w:r w:rsidR="003041A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тыс. руб., </w:t>
      </w:r>
      <w:bookmarkStart w:id="0" w:name="_Hlk93327169"/>
      <w:r w:rsidR="003041A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в том числе</w:t>
      </w:r>
      <w:r w:rsidR="00C508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7606C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за счет </w:t>
      </w:r>
      <w:r w:rsidR="00ED36C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увеличени</w:t>
      </w:r>
      <w:r w:rsidR="007606C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я </w:t>
      </w:r>
      <w:r w:rsidR="007F4E8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средств краевого бюджет</w:t>
      </w:r>
      <w:r w:rsidR="00F067F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а</w:t>
      </w:r>
      <w:r w:rsidR="007F4E8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на </w:t>
      </w:r>
      <w:r w:rsidR="00EB2F6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сумму </w:t>
      </w:r>
      <w:r w:rsidR="007F4E8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39 579,0 тыс. руб. и за счет </w:t>
      </w:r>
      <w:r w:rsidR="00E7635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средств </w:t>
      </w:r>
      <w:r w:rsidR="007F4E8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местного </w:t>
      </w:r>
      <w:r w:rsidR="00E7635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бюджета </w:t>
      </w:r>
      <w:r w:rsidR="006364A2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на </w:t>
      </w:r>
      <w:r w:rsidR="008C1E9C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сумму </w:t>
      </w:r>
      <w:r w:rsidR="007F4E8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5 861,4</w:t>
      </w:r>
      <w:r w:rsidR="0016397E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D4238A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</w:t>
      </w:r>
      <w:r w:rsidR="008C623B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</w:t>
      </w:r>
      <w:bookmarkEnd w:id="0"/>
      <w:r w:rsidR="00985BE5" w:rsidRPr="00985B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954891C" w14:textId="77777777" w:rsidR="00985BE5" w:rsidRDefault="00985BE5" w:rsidP="00EB2F67">
      <w:p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31FF09" w14:textId="70C60FAE" w:rsidR="00985BE5" w:rsidRPr="00985BE5" w:rsidRDefault="00985BE5" w:rsidP="00EB2F67">
      <w:p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 xml:space="preserve">4. Метод проведения </w:t>
      </w:r>
      <w:r w:rsidRPr="00985BE5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985BE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>камеральная проверка.</w:t>
      </w:r>
    </w:p>
    <w:p w14:paraId="3211F0A2" w14:textId="77777777" w:rsidR="00985BE5" w:rsidRPr="00985BE5" w:rsidRDefault="00985BE5" w:rsidP="00EB2F67">
      <w:pPr>
        <w:spacing w:after="0"/>
        <w:ind w:right="-1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5495422" w14:textId="77777777" w:rsidR="00985BE5" w:rsidRPr="00985BE5" w:rsidRDefault="00985BE5" w:rsidP="00EB2F67">
      <w:p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 xml:space="preserve">5. Форма проведения </w:t>
      </w:r>
      <w:r w:rsidRPr="00985BE5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>: выборочно.</w:t>
      </w:r>
    </w:p>
    <w:p w14:paraId="192DA207" w14:textId="77777777" w:rsidR="00985BE5" w:rsidRPr="00985BE5" w:rsidRDefault="00985BE5" w:rsidP="00EB2F67">
      <w:p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AD9BD2" w14:textId="77777777" w:rsidR="00985BE5" w:rsidRPr="00985BE5" w:rsidRDefault="00985BE5" w:rsidP="00EB2F67">
      <w:p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>6. Экспертиза проекта постановления</w:t>
      </w:r>
      <w:bookmarkStart w:id="1" w:name="_Hlk61357346"/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bookmarkEnd w:id="1"/>
    <w:p w14:paraId="7D8CBF9E" w14:textId="7975758B" w:rsidR="00845D1C" w:rsidRDefault="00B943BC" w:rsidP="00EB2F67">
      <w:pPr>
        <w:spacing w:after="0"/>
        <w:ind w:right="-1"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7F4E8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D36C0" w:rsidRPr="00ED36C0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 xml:space="preserve">инансовое обеспечение </w:t>
      </w:r>
      <w:r w:rsidR="00FD2FC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>рограммы</w:t>
      </w:r>
      <w:r w:rsidR="00FD2FC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D2FC6" w:rsidRPr="00FD2FC6">
        <w:t xml:space="preserve"> </w:t>
      </w:r>
      <w:r w:rsidR="00FD2FC6" w:rsidRPr="00FD2FC6">
        <w:rPr>
          <w:rFonts w:ascii="Times New Roman" w:eastAsia="Times New Roman" w:hAnsi="Times New Roman"/>
          <w:sz w:val="28"/>
          <w:szCs w:val="28"/>
          <w:lang w:eastAsia="ru-RU"/>
        </w:rPr>
        <w:t xml:space="preserve">с учетом внесенных изменений, </w:t>
      </w:r>
      <w:r w:rsidR="00FE2196">
        <w:rPr>
          <w:rFonts w:ascii="Times New Roman" w:eastAsia="Times New Roman" w:hAnsi="Times New Roman"/>
          <w:sz w:val="28"/>
          <w:szCs w:val="28"/>
          <w:lang w:eastAsia="ru-RU"/>
        </w:rPr>
        <w:t>в 2015-202</w:t>
      </w:r>
      <w:r w:rsidR="002063C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E2196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E11A06">
        <w:rPr>
          <w:rFonts w:ascii="Times New Roman" w:eastAsia="Times New Roman" w:hAnsi="Times New Roman"/>
          <w:sz w:val="28"/>
          <w:szCs w:val="28"/>
          <w:lang w:eastAsia="ru-RU"/>
        </w:rPr>
        <w:t>одах</w:t>
      </w:r>
      <w:r w:rsidR="00FE21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составляет </w:t>
      </w:r>
      <w:r w:rsidR="00FE2196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</w:t>
      </w:r>
      <w:r w:rsidR="000B176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91112">
        <w:rPr>
          <w:rFonts w:ascii="Times New Roman" w:eastAsia="Times New Roman" w:hAnsi="Times New Roman"/>
          <w:sz w:val="28"/>
          <w:szCs w:val="28"/>
          <w:lang w:eastAsia="ru-RU"/>
        </w:rPr>
        <w:t>67 269,5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в том числе за счет средств бюджета муниципального образования Тбилисский район в сумме</w:t>
      </w:r>
      <w:r w:rsidR="00FD2F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63C9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691112">
        <w:rPr>
          <w:rFonts w:ascii="Times New Roman" w:eastAsia="Times New Roman" w:hAnsi="Times New Roman"/>
          <w:sz w:val="28"/>
          <w:szCs w:val="28"/>
          <w:lang w:eastAsia="ru-RU"/>
        </w:rPr>
        <w:t>7 183,9</w:t>
      </w:r>
      <w:r w:rsidR="003366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>тыс. руб., за счет средств</w:t>
      </w:r>
      <w:r w:rsidR="00845D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 xml:space="preserve">краевого бюджета в сумме </w:t>
      </w:r>
      <w:r w:rsidR="00C527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691112">
        <w:rPr>
          <w:rFonts w:ascii="Times New Roman" w:eastAsia="Times New Roman" w:hAnsi="Times New Roman"/>
          <w:sz w:val="28"/>
          <w:szCs w:val="28"/>
          <w:lang w:eastAsia="ru-RU"/>
        </w:rPr>
        <w:t>60 040,1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r w:rsidR="00FD2FC6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845D1C" w:rsidRPr="00845D1C">
        <w:rPr>
          <w:rFonts w:ascii="Times New Roman" w:eastAsiaTheme="minorHAnsi" w:hAnsi="Times New Roman"/>
          <w:sz w:val="28"/>
          <w:szCs w:val="28"/>
        </w:rPr>
        <w:t xml:space="preserve"> </w:t>
      </w:r>
      <w:r w:rsidR="002063C9">
        <w:rPr>
          <w:rFonts w:ascii="Times New Roman" w:eastAsiaTheme="minorHAnsi" w:hAnsi="Times New Roman"/>
          <w:sz w:val="28"/>
          <w:szCs w:val="28"/>
        </w:rPr>
        <w:t xml:space="preserve">за счет </w:t>
      </w:r>
      <w:r w:rsidR="00845D1C" w:rsidRPr="00845D1C">
        <w:rPr>
          <w:rFonts w:ascii="Times New Roman" w:eastAsiaTheme="minorHAnsi" w:hAnsi="Times New Roman"/>
          <w:sz w:val="28"/>
          <w:szCs w:val="28"/>
        </w:rPr>
        <w:t>собственны</w:t>
      </w:r>
      <w:r w:rsidR="00FD2FC6">
        <w:rPr>
          <w:rFonts w:ascii="Times New Roman" w:eastAsiaTheme="minorHAnsi" w:hAnsi="Times New Roman"/>
          <w:sz w:val="28"/>
          <w:szCs w:val="28"/>
        </w:rPr>
        <w:t>х</w:t>
      </w:r>
      <w:r w:rsidR="00845D1C" w:rsidRPr="00845D1C">
        <w:rPr>
          <w:rFonts w:ascii="Times New Roman" w:eastAsiaTheme="minorHAnsi" w:hAnsi="Times New Roman"/>
          <w:sz w:val="28"/>
          <w:szCs w:val="28"/>
        </w:rPr>
        <w:t xml:space="preserve"> средств МУП «Тепловые сети Тбилисского района» </w:t>
      </w:r>
      <w:r w:rsidR="006F6246">
        <w:rPr>
          <w:rFonts w:ascii="Times New Roman" w:eastAsiaTheme="minorHAnsi" w:hAnsi="Times New Roman"/>
          <w:sz w:val="28"/>
          <w:szCs w:val="28"/>
        </w:rPr>
        <w:t>в сумме</w:t>
      </w:r>
      <w:r w:rsidR="00845D1C" w:rsidRPr="00845D1C">
        <w:rPr>
          <w:rFonts w:ascii="Times New Roman" w:eastAsiaTheme="minorHAnsi" w:hAnsi="Times New Roman"/>
          <w:sz w:val="28"/>
          <w:szCs w:val="28"/>
        </w:rPr>
        <w:t xml:space="preserve"> 45,5 тыс.</w:t>
      </w:r>
      <w:r w:rsidR="00845D1C">
        <w:rPr>
          <w:rFonts w:ascii="Times New Roman" w:eastAsiaTheme="minorHAnsi" w:hAnsi="Times New Roman"/>
          <w:sz w:val="28"/>
          <w:szCs w:val="28"/>
        </w:rPr>
        <w:t xml:space="preserve"> </w:t>
      </w:r>
      <w:r w:rsidR="00845D1C" w:rsidRPr="00845D1C">
        <w:rPr>
          <w:rFonts w:ascii="Times New Roman" w:eastAsiaTheme="minorHAnsi" w:hAnsi="Times New Roman"/>
          <w:sz w:val="28"/>
          <w:szCs w:val="28"/>
        </w:rPr>
        <w:t>руб.</w:t>
      </w:r>
      <w:r w:rsidR="00C5277A">
        <w:rPr>
          <w:rFonts w:ascii="Times New Roman" w:eastAsiaTheme="minorHAnsi" w:hAnsi="Times New Roman"/>
          <w:sz w:val="28"/>
          <w:szCs w:val="28"/>
        </w:rPr>
        <w:t>;</w:t>
      </w:r>
    </w:p>
    <w:p w14:paraId="6D0AEB9D" w14:textId="1B8DD055" w:rsidR="0099400D" w:rsidRDefault="0099400D" w:rsidP="00EB2F67">
      <w:pPr>
        <w:tabs>
          <w:tab w:val="left" w:pos="0"/>
        </w:tabs>
        <w:spacing w:after="0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9400D">
        <w:rPr>
          <w:rFonts w:ascii="Times New Roman" w:hAnsi="Times New Roman"/>
          <w:sz w:val="28"/>
          <w:szCs w:val="28"/>
        </w:rPr>
        <w:t>6.</w:t>
      </w:r>
      <w:r w:rsidR="00691112">
        <w:rPr>
          <w:rFonts w:ascii="Times New Roman" w:hAnsi="Times New Roman"/>
          <w:sz w:val="28"/>
          <w:szCs w:val="28"/>
        </w:rPr>
        <w:t>2</w:t>
      </w:r>
      <w:r w:rsidRPr="0099400D">
        <w:rPr>
          <w:rFonts w:ascii="Times New Roman" w:hAnsi="Times New Roman"/>
          <w:sz w:val="28"/>
          <w:szCs w:val="28"/>
        </w:rPr>
        <w:t>. Для приведения в соответствие с решени</w:t>
      </w:r>
      <w:r w:rsidR="00691112">
        <w:rPr>
          <w:rFonts w:ascii="Times New Roman" w:hAnsi="Times New Roman"/>
          <w:sz w:val="28"/>
          <w:szCs w:val="28"/>
        </w:rPr>
        <w:t>ем</w:t>
      </w:r>
      <w:r w:rsidRPr="0099400D">
        <w:rPr>
          <w:rFonts w:ascii="Times New Roman" w:hAnsi="Times New Roman"/>
          <w:sz w:val="28"/>
          <w:szCs w:val="28"/>
        </w:rPr>
        <w:t xml:space="preserve"> Совета муниципального образования Тбилисский район от </w:t>
      </w:r>
      <w:r w:rsidR="002C0D7B">
        <w:rPr>
          <w:rFonts w:ascii="Times New Roman" w:hAnsi="Times New Roman"/>
          <w:sz w:val="28"/>
          <w:szCs w:val="28"/>
        </w:rPr>
        <w:t>30</w:t>
      </w:r>
      <w:r w:rsidRPr="0099400D">
        <w:rPr>
          <w:rFonts w:ascii="Times New Roman" w:hAnsi="Times New Roman"/>
          <w:sz w:val="28"/>
          <w:szCs w:val="28"/>
        </w:rPr>
        <w:t>.</w:t>
      </w:r>
      <w:r w:rsidR="00691112">
        <w:rPr>
          <w:rFonts w:ascii="Times New Roman" w:hAnsi="Times New Roman"/>
          <w:sz w:val="28"/>
          <w:szCs w:val="28"/>
        </w:rPr>
        <w:t>0</w:t>
      </w:r>
      <w:r w:rsidR="002C0D7B">
        <w:rPr>
          <w:rFonts w:ascii="Times New Roman" w:hAnsi="Times New Roman"/>
          <w:sz w:val="28"/>
          <w:szCs w:val="28"/>
        </w:rPr>
        <w:t>5</w:t>
      </w:r>
      <w:r w:rsidRPr="0099400D">
        <w:rPr>
          <w:rFonts w:ascii="Times New Roman" w:hAnsi="Times New Roman"/>
          <w:sz w:val="28"/>
          <w:szCs w:val="28"/>
        </w:rPr>
        <w:t>.202</w:t>
      </w:r>
      <w:r w:rsidR="00691112">
        <w:rPr>
          <w:rFonts w:ascii="Times New Roman" w:hAnsi="Times New Roman"/>
          <w:sz w:val="28"/>
          <w:szCs w:val="28"/>
        </w:rPr>
        <w:t>3</w:t>
      </w:r>
      <w:r w:rsidRPr="0099400D">
        <w:rPr>
          <w:rFonts w:ascii="Times New Roman" w:hAnsi="Times New Roman"/>
          <w:sz w:val="28"/>
          <w:szCs w:val="28"/>
        </w:rPr>
        <w:t xml:space="preserve"> г. № 2</w:t>
      </w:r>
      <w:r w:rsidR="00691112">
        <w:rPr>
          <w:rFonts w:ascii="Times New Roman" w:hAnsi="Times New Roman"/>
          <w:sz w:val="28"/>
          <w:szCs w:val="28"/>
        </w:rPr>
        <w:t>9</w:t>
      </w:r>
      <w:r w:rsidR="002C0D7B">
        <w:rPr>
          <w:rFonts w:ascii="Times New Roman" w:hAnsi="Times New Roman"/>
          <w:sz w:val="28"/>
          <w:szCs w:val="28"/>
        </w:rPr>
        <w:t>7</w:t>
      </w:r>
      <w:r w:rsidRPr="0099400D">
        <w:rPr>
          <w:rFonts w:ascii="Times New Roman" w:hAnsi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 вносятся изменения в паспорт Программы, в приложение № 2 «Перечень основных мероприятий Программы» и в приложение № 3 «Обоснование ресурсного обеспечения».</w:t>
      </w:r>
    </w:p>
    <w:p w14:paraId="321FF59E" w14:textId="0AA4A76D" w:rsidR="00691112" w:rsidRDefault="00691112" w:rsidP="00691112">
      <w:pPr>
        <w:spacing w:after="0"/>
        <w:ind w:firstLine="709"/>
        <w:jc w:val="both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  <w:r w:rsidRPr="002B078E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Вносимые изменения представлены в таблице 1:</w:t>
      </w:r>
    </w:p>
    <w:p w14:paraId="3F9FB8B3" w14:textId="02C56AB5" w:rsidR="00511E16" w:rsidRPr="00691112" w:rsidRDefault="00511E16" w:rsidP="00691112">
      <w:pPr>
        <w:spacing w:after="0"/>
        <w:ind w:firstLine="709"/>
        <w:jc w:val="both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  <w:t>Таблица 1</w:t>
      </w:r>
    </w:p>
    <w:tbl>
      <w:tblPr>
        <w:tblStyle w:val="aa"/>
        <w:tblW w:w="9750" w:type="dxa"/>
        <w:tblLayout w:type="fixed"/>
        <w:tblLook w:val="04A0" w:firstRow="1" w:lastRow="0" w:firstColumn="1" w:lastColumn="0" w:noHBand="0" w:noVBand="1"/>
      </w:tblPr>
      <w:tblGrid>
        <w:gridCol w:w="4361"/>
        <w:gridCol w:w="1984"/>
        <w:gridCol w:w="1562"/>
        <w:gridCol w:w="1843"/>
      </w:tblGrid>
      <w:tr w:rsidR="00511E16" w:rsidRPr="00511E16" w14:paraId="11802773" w14:textId="77777777" w:rsidTr="00BD131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C41" w14:textId="77777777" w:rsidR="00511E16" w:rsidRPr="00511E16" w:rsidRDefault="00511E16" w:rsidP="00511E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BDAB9" w14:textId="77777777" w:rsidR="00511E16" w:rsidRPr="00511E16" w:rsidRDefault="00511E16" w:rsidP="00511E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Предыдущая редакция </w:t>
            </w:r>
          </w:p>
          <w:p w14:paraId="4562AE45" w14:textId="77777777" w:rsidR="00511E16" w:rsidRPr="00511E16" w:rsidRDefault="00511E16" w:rsidP="00511E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(тыс. руб.)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45658" w14:textId="77777777" w:rsidR="00511E16" w:rsidRPr="00511E16" w:rsidRDefault="00511E16" w:rsidP="00511E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Изменения, +/ -</w:t>
            </w:r>
          </w:p>
          <w:p w14:paraId="0831608A" w14:textId="77777777" w:rsidR="00511E16" w:rsidRPr="00511E16" w:rsidRDefault="00511E16" w:rsidP="00511E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3744" w14:textId="77777777" w:rsidR="00511E16" w:rsidRPr="00511E16" w:rsidRDefault="00511E16" w:rsidP="00511E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Новая редакция</w:t>
            </w:r>
          </w:p>
          <w:p w14:paraId="6BC22130" w14:textId="77777777" w:rsidR="00511E16" w:rsidRPr="00511E16" w:rsidRDefault="00511E16" w:rsidP="00511E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(тыс. руб.)</w:t>
            </w:r>
          </w:p>
        </w:tc>
      </w:tr>
      <w:tr w:rsidR="00511E16" w:rsidRPr="00511E16" w14:paraId="479426F7" w14:textId="77777777" w:rsidTr="00BD131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627BD" w14:textId="77777777" w:rsidR="00511E16" w:rsidRPr="00511E16" w:rsidRDefault="00511E16" w:rsidP="00511E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F6A01" w14:textId="77777777" w:rsidR="00511E16" w:rsidRPr="00511E16" w:rsidRDefault="00511E16" w:rsidP="00511E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9B61" w14:textId="77777777" w:rsidR="00511E16" w:rsidRPr="00511E16" w:rsidRDefault="00511E16" w:rsidP="00511E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FAB1D" w14:textId="77777777" w:rsidR="00511E16" w:rsidRPr="00511E16" w:rsidRDefault="00511E16" w:rsidP="00511E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511E16" w:rsidRPr="00511E16" w14:paraId="2FED8627" w14:textId="77777777" w:rsidTr="00BD1313">
        <w:trPr>
          <w:trHeight w:val="253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7AABF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Общий объем финансового обеспечения программы,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всего: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14:paraId="504E3322" w14:textId="77777777" w:rsidR="00511E16" w:rsidRPr="00511E16" w:rsidRDefault="00511E16" w:rsidP="00511E16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630C7FB5" w14:textId="2825DA09" w:rsidR="00511E16" w:rsidRPr="00511E16" w:rsidRDefault="00511E16" w:rsidP="00511E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     м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  <w:p w14:paraId="718C3338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собственный бюджет</w:t>
            </w:r>
          </w:p>
          <w:p w14:paraId="2A95DDD6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</w:p>
          <w:p w14:paraId="526C2332" w14:textId="77777777" w:rsidR="00511E16" w:rsidRPr="00511E16" w:rsidRDefault="00511E16" w:rsidP="00511E16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2023год</w:t>
            </w:r>
          </w:p>
          <w:p w14:paraId="198F27CF" w14:textId="77777777" w:rsidR="00511E16" w:rsidRPr="00511E16" w:rsidRDefault="00511E16" w:rsidP="00511E16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23F6E03B" w14:textId="06E34CA3" w:rsidR="00511E16" w:rsidRPr="00511E16" w:rsidRDefault="00511E16" w:rsidP="00511E16">
            <w:pPr>
              <w:tabs>
                <w:tab w:val="left" w:pos="1371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   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м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  <w:p w14:paraId="5104FB78" w14:textId="77777777" w:rsidR="00511E16" w:rsidRPr="00511E16" w:rsidRDefault="00511E16" w:rsidP="00511E16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2024год</w:t>
            </w:r>
          </w:p>
          <w:p w14:paraId="473001BC" w14:textId="77777777" w:rsidR="00511E16" w:rsidRPr="00511E16" w:rsidRDefault="00511E16" w:rsidP="00511E16">
            <w:pPr>
              <w:tabs>
                <w:tab w:val="left" w:pos="3969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17BF6CA8" w14:textId="327BAFFE" w:rsidR="00511E16" w:rsidRPr="00511E16" w:rsidRDefault="00511E16" w:rsidP="00511E16">
            <w:pPr>
              <w:tabs>
                <w:tab w:val="left" w:pos="1371"/>
              </w:tabs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    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м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16F7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255C278" w14:textId="4FE7F102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121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829,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</w:p>
          <w:p w14:paraId="4F124D09" w14:textId="4A1DD805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  <w:r w:rsidR="006904F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461,1</w:t>
            </w:r>
          </w:p>
          <w:p w14:paraId="0C222B23" w14:textId="3C431543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101</w:t>
            </w:r>
            <w:r w:rsidR="006904F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322,</w:t>
            </w:r>
            <w:r w:rsidR="006904F3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  <w:p w14:paraId="15DDA187" w14:textId="724EE56F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45,5</w:t>
            </w:r>
          </w:p>
          <w:p w14:paraId="728A7A47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4581E583" w14:textId="118298A6" w:rsidR="00511E16" w:rsidRPr="00511E16" w:rsidRDefault="00511E16" w:rsidP="00511E16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11</w:t>
            </w:r>
            <w:r w:rsidR="006904F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082,3</w:t>
            </w:r>
          </w:p>
          <w:p w14:paraId="234EA5D6" w14:textId="77777777" w:rsidR="00511E16" w:rsidRPr="00511E16" w:rsidRDefault="00511E16" w:rsidP="00511E16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1B3CD504" w14:textId="1DB97A84" w:rsidR="00511E16" w:rsidRPr="00511E16" w:rsidRDefault="00511E16" w:rsidP="00511E16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  <w:r w:rsidR="006904F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082,3</w:t>
            </w:r>
          </w:p>
          <w:p w14:paraId="07C4BEDE" w14:textId="608F95D7" w:rsidR="00511E16" w:rsidRPr="00511E16" w:rsidRDefault="00511E16" w:rsidP="00511E16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11</w:t>
            </w:r>
            <w:r w:rsidR="006904F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082,3</w:t>
            </w:r>
          </w:p>
          <w:p w14:paraId="21DAF7E8" w14:textId="77777777" w:rsidR="00511E16" w:rsidRPr="00511E16" w:rsidRDefault="00511E16" w:rsidP="00511E16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68654E07" w14:textId="24B5BFA0" w:rsidR="00511E16" w:rsidRPr="00511E16" w:rsidRDefault="00511E16" w:rsidP="00511E16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082,3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5F14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789F3164" w14:textId="4A423F6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+45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440,4</w:t>
            </w:r>
          </w:p>
          <w:p w14:paraId="0E36D333" w14:textId="1C86CA5F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+39</w:t>
            </w:r>
            <w:r w:rsidR="006904F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579,0</w:t>
            </w:r>
          </w:p>
          <w:p w14:paraId="68510765" w14:textId="241EAEDC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+5</w:t>
            </w:r>
            <w:r w:rsidR="006904F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861,4</w:t>
            </w:r>
          </w:p>
          <w:p w14:paraId="07958C8E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0F3DD56B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52311554" w14:textId="5A8D7F66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+17</w:t>
            </w:r>
            <w:r w:rsidR="006904F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791,4</w:t>
            </w:r>
          </w:p>
          <w:p w14:paraId="400C1ED8" w14:textId="207213A6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+15</w:t>
            </w:r>
            <w:r w:rsidR="006904F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478,5</w:t>
            </w:r>
          </w:p>
          <w:p w14:paraId="2C080A74" w14:textId="14C922EB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+</w:t>
            </w:r>
            <w:r w:rsidR="006904F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6904F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312,9</w:t>
            </w:r>
          </w:p>
          <w:p w14:paraId="4B85D0A4" w14:textId="4E387B8B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+27</w:t>
            </w:r>
            <w:r w:rsidR="006904F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649,0</w:t>
            </w:r>
          </w:p>
          <w:p w14:paraId="67A20EE0" w14:textId="38BEE45D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+24</w:t>
            </w:r>
            <w:r w:rsidR="006904F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100,5</w:t>
            </w:r>
          </w:p>
          <w:p w14:paraId="4F218569" w14:textId="3B3C6A96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+3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548,5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E569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DF8C5EF" w14:textId="3DC1D069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167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269,</w:t>
            </w:r>
            <w:r w:rsidR="006904F3">
              <w:rPr>
                <w:rFonts w:ascii="Times New Roman" w:eastAsiaTheme="minorHAnsi" w:hAnsi="Times New Roman"/>
                <w:b/>
                <w:sz w:val="24"/>
                <w:szCs w:val="24"/>
              </w:rPr>
              <w:t>5</w:t>
            </w:r>
          </w:p>
          <w:p w14:paraId="5BCE4507" w14:textId="17644265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  <w:r w:rsidR="006904F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040,1</w:t>
            </w:r>
          </w:p>
          <w:p w14:paraId="133B0A44" w14:textId="5F5F8715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107</w:t>
            </w:r>
            <w:r w:rsidR="006904F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183,</w:t>
            </w:r>
            <w:r w:rsidR="006904F3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  <w:p w14:paraId="5B059BAF" w14:textId="33F6BF2C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45,5</w:t>
            </w:r>
          </w:p>
          <w:p w14:paraId="01325F45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047D939E" w14:textId="74846624" w:rsidR="00511E16" w:rsidRPr="00511E16" w:rsidRDefault="00511E16" w:rsidP="00511E16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28</w:t>
            </w:r>
            <w:r w:rsidR="006904F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873,7</w:t>
            </w:r>
          </w:p>
          <w:p w14:paraId="6094B4B1" w14:textId="6902E925" w:rsidR="00511E16" w:rsidRPr="00511E16" w:rsidRDefault="00511E16" w:rsidP="00511E16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  <w:r w:rsidR="006904F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478,5</w:t>
            </w:r>
          </w:p>
          <w:p w14:paraId="43E4DAA7" w14:textId="416EAB02" w:rsidR="00511E16" w:rsidRPr="00511E16" w:rsidRDefault="00511E16" w:rsidP="00511E16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  <w:r w:rsidR="006904F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395,2</w:t>
            </w:r>
          </w:p>
          <w:p w14:paraId="3DA505EB" w14:textId="29066DA6" w:rsidR="00511E16" w:rsidRPr="00511E16" w:rsidRDefault="00511E16" w:rsidP="00511E16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38</w:t>
            </w:r>
            <w:r w:rsidR="006904F3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731,3</w:t>
            </w:r>
          </w:p>
          <w:p w14:paraId="7EE0EC9F" w14:textId="6DF68F4D" w:rsidR="00511E16" w:rsidRPr="00511E16" w:rsidRDefault="00511E16" w:rsidP="00511E16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100,5</w:t>
            </w:r>
          </w:p>
          <w:p w14:paraId="15E29151" w14:textId="3471715D" w:rsidR="00511E16" w:rsidRPr="00511E16" w:rsidRDefault="00511E16" w:rsidP="00511E16">
            <w:pPr>
              <w:ind w:left="31"/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630,8</w:t>
            </w:r>
          </w:p>
        </w:tc>
      </w:tr>
      <w:tr w:rsidR="00511E16" w:rsidRPr="00511E16" w14:paraId="2B96C018" w14:textId="77777777" w:rsidTr="00BD131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042B6" w14:textId="763F53B8" w:rsidR="00511E16" w:rsidRPr="002C0D7B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Основное мероприятие № 4 </w:t>
            </w:r>
            <w:r w:rsidR="002C0D7B" w:rsidRPr="002C0D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«Строительство сети газораспределения х. Песчаный Тбилисского района Краснодарского края. </w:t>
            </w:r>
            <w:r w:rsidR="002C0D7B" w:rsidRPr="002C0D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="002C0D7B" w:rsidRPr="002C0D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-этап строительства. Распределительный газопровод высокого давления с установкой ГРПШ №1 по ул. Выездной. Распределительные газопроводы низкого давления»</w:t>
            </w:r>
          </w:p>
          <w:p w14:paraId="2A4C10F7" w14:textId="77777777" w:rsidR="00511E16" w:rsidRPr="00511E16" w:rsidRDefault="00511E16" w:rsidP="00511E16">
            <w:pPr>
              <w:ind w:left="360"/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        Общий объем финансового обеспечения мероприятия, </w:t>
            </w:r>
          </w:p>
          <w:p w14:paraId="4333AD32" w14:textId="77777777" w:rsidR="00511E16" w:rsidRPr="00511E16" w:rsidRDefault="00511E16" w:rsidP="00511E16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всего:</w:t>
            </w:r>
          </w:p>
          <w:p w14:paraId="30882C5C" w14:textId="77777777" w:rsidR="00511E16" w:rsidRPr="00511E16" w:rsidRDefault="00511E16" w:rsidP="00511E16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краевой бюджет   </w:t>
            </w:r>
          </w:p>
          <w:p w14:paraId="731A8D0D" w14:textId="47C14673" w:rsidR="00511E16" w:rsidRPr="00511E16" w:rsidRDefault="00511E16" w:rsidP="00511E16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   м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ный бюджет </w:t>
            </w:r>
          </w:p>
          <w:p w14:paraId="5CA21E70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  <w:p w14:paraId="52768C1F" w14:textId="77777777" w:rsidR="00511E16" w:rsidRPr="00511E16" w:rsidRDefault="00511E16" w:rsidP="00511E16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2024 год всего</w:t>
            </w:r>
          </w:p>
          <w:p w14:paraId="28EA6E82" w14:textId="77777777" w:rsidR="00511E16" w:rsidRPr="00511E16" w:rsidRDefault="00511E16" w:rsidP="00511E16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краевой бюджет   </w:t>
            </w:r>
          </w:p>
          <w:p w14:paraId="449E449F" w14:textId="329142F9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   м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67F9" w14:textId="77777777" w:rsidR="00511E16" w:rsidRPr="00511E16" w:rsidRDefault="00511E16" w:rsidP="00511E16">
            <w:pPr>
              <w:tabs>
                <w:tab w:val="left" w:pos="1447"/>
              </w:tabs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5E90779F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74A097E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1E5B14D8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73B75CA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919F970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3269FBE4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0CE2499C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76711B94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5EB64106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64B92DF1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2F229FA0" w14:textId="10E9644A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16</w:t>
            </w:r>
            <w:r w:rsidR="006C2E68">
              <w:rPr>
                <w:rFonts w:ascii="Times New Roman" w:eastAsiaTheme="minorHAnsi" w:hAnsi="Times New Roman"/>
                <w:b/>
                <w:sz w:val="24"/>
                <w:szCs w:val="24"/>
              </w:rPr>
              <w:t> 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34</w:t>
            </w:r>
            <w:r w:rsidR="006C2E68">
              <w:rPr>
                <w:rFonts w:ascii="Times New Roman" w:eastAsiaTheme="minorHAnsi" w:hAnsi="Times New Roman"/>
                <w:b/>
                <w:sz w:val="24"/>
                <w:szCs w:val="24"/>
              </w:rPr>
              <w:t>6,0</w:t>
            </w:r>
          </w:p>
          <w:p w14:paraId="5E527D69" w14:textId="6C8BF009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568,3</w:t>
            </w:r>
          </w:p>
          <w:p w14:paraId="1DA21F81" w14:textId="003BD09C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777,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  <w:p w14:paraId="6F9F6317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50A95148" w14:textId="7DF4F3E4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219,3</w:t>
            </w:r>
          </w:p>
          <w:p w14:paraId="0AA00E9A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395CDC73" w14:textId="7E9B70C9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219,3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EB97" w14:textId="77777777" w:rsidR="00511E16" w:rsidRPr="00511E16" w:rsidRDefault="00511E16" w:rsidP="00511E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537C218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71DDC12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7F909812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926DC34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51E6648D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037EA932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487A68F1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1DCF83E2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2271585E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52DC188F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12DAA5DD" w14:textId="7157DD92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-52,8</w:t>
            </w:r>
          </w:p>
          <w:p w14:paraId="6919C322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1C5FE3DE" w14:textId="5B9A813C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-52,8</w:t>
            </w:r>
          </w:p>
          <w:p w14:paraId="25B5806F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3F0CF26C" w14:textId="030D8886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-52,8</w:t>
            </w:r>
          </w:p>
          <w:p w14:paraId="6EBCF9BD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62C5C610" w14:textId="198A95AA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-52,8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3E22" w14:textId="77777777" w:rsidR="00511E16" w:rsidRPr="00511E16" w:rsidRDefault="00511E16" w:rsidP="00511E16">
            <w:pPr>
              <w:tabs>
                <w:tab w:val="left" w:pos="1447"/>
              </w:tabs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7FF894E2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7E74AFF0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5D8E848B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F7FBA2A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503BBEB6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4CCE942C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10873C31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008CCFB1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013CBF3B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78D7826F" w14:textId="77777777" w:rsidR="002C0D7B" w:rsidRDefault="002C0D7B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2215A5CA" w14:textId="1280F8DA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16</w:t>
            </w:r>
            <w:r w:rsidR="006C2E68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293,</w:t>
            </w:r>
            <w:r w:rsidR="006C2E68"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</w:p>
          <w:p w14:paraId="338609A1" w14:textId="7B5072F5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568,3</w:t>
            </w:r>
          </w:p>
          <w:p w14:paraId="382C37C3" w14:textId="664B6F94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724,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  <w:p w14:paraId="1363F841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7D3782DE" w14:textId="2CB67719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166,5</w:t>
            </w:r>
          </w:p>
          <w:p w14:paraId="55A473C3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20F9D616" w14:textId="2D522FDF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166,5</w:t>
            </w:r>
          </w:p>
        </w:tc>
      </w:tr>
      <w:tr w:rsidR="00511E16" w:rsidRPr="00511E16" w14:paraId="6BD3C8D7" w14:textId="77777777" w:rsidTr="00BD1313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411BD" w14:textId="1D6378CE" w:rsidR="00511E16" w:rsidRPr="00511E16" w:rsidRDefault="00511E16" w:rsidP="00511E16">
            <w:pPr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Основное мероприятие № 5 </w:t>
            </w:r>
            <w:r w:rsidR="002C0D7B">
              <w:rPr>
                <w:rFonts w:ascii="Times New Roman" w:eastAsiaTheme="minorHAnsi" w:hAnsi="Times New Roman"/>
                <w:sz w:val="24"/>
                <w:szCs w:val="24"/>
              </w:rPr>
              <w:t>«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Строительство сети газораспределения х.Веревкин Тбилисского района Краснодарского края, 2 этап строительства. Распределительный газопровод высокого давления.  Распределительные газопроводы низкого давления</w:t>
            </w:r>
            <w:r w:rsidR="002C0D7B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</w:p>
          <w:p w14:paraId="21396245" w14:textId="77777777" w:rsidR="00511E16" w:rsidRPr="00511E16" w:rsidRDefault="00511E16" w:rsidP="00511E16">
            <w:pPr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   Общий объем финансового обеспечения мероприятия, </w:t>
            </w:r>
          </w:p>
          <w:p w14:paraId="317BA60B" w14:textId="77777777" w:rsidR="00511E16" w:rsidRPr="00511E16" w:rsidRDefault="00511E16" w:rsidP="00511E16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всего:</w:t>
            </w:r>
          </w:p>
          <w:p w14:paraId="6F9DB794" w14:textId="77777777" w:rsidR="00511E16" w:rsidRPr="00511E16" w:rsidRDefault="00511E16" w:rsidP="00511E16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краевой бюджет   </w:t>
            </w:r>
          </w:p>
          <w:p w14:paraId="1098A2D4" w14:textId="1CC308F6" w:rsidR="00511E16" w:rsidRPr="00511E16" w:rsidRDefault="00511E16" w:rsidP="00511E16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   м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ный бюджет </w:t>
            </w:r>
          </w:p>
          <w:p w14:paraId="4AAB4E72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  <w:p w14:paraId="28ED446E" w14:textId="77777777" w:rsidR="00511E16" w:rsidRPr="00511E16" w:rsidRDefault="00511E16" w:rsidP="00511E16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2023 год всего</w:t>
            </w:r>
          </w:p>
          <w:p w14:paraId="316701B5" w14:textId="77777777" w:rsidR="00511E16" w:rsidRPr="00511E16" w:rsidRDefault="00511E16" w:rsidP="00511E16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краевой бюджет   </w:t>
            </w:r>
          </w:p>
          <w:p w14:paraId="57B95D1C" w14:textId="6254B9B6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   м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  <w:p w14:paraId="7D35EBA3" w14:textId="77777777" w:rsidR="00511E16" w:rsidRPr="00511E16" w:rsidRDefault="00511E16" w:rsidP="00511E16">
            <w:pPr>
              <w:tabs>
                <w:tab w:val="left" w:pos="1371"/>
              </w:tabs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2024 год всего</w:t>
            </w:r>
          </w:p>
          <w:p w14:paraId="189DBEB5" w14:textId="77777777" w:rsidR="00511E16" w:rsidRPr="00511E16" w:rsidRDefault="00511E16" w:rsidP="00511E16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краевой бюджет   </w:t>
            </w:r>
          </w:p>
          <w:p w14:paraId="76A9EE35" w14:textId="4DACA41C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 xml:space="preserve">   м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ест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59E4" w14:textId="77777777" w:rsidR="00511E16" w:rsidRPr="00511E16" w:rsidRDefault="00511E16" w:rsidP="00511E16">
            <w:pPr>
              <w:tabs>
                <w:tab w:val="left" w:pos="1447"/>
              </w:tabs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3D997CBC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4530A58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0C0A7D6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9F39CBA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51D05932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40FAB3E6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6CD44522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266D2D9A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457B3759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23073956" w14:textId="7E1D3A31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4</w:t>
            </w:r>
            <w:r w:rsidR="006C2E68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764,8</w:t>
            </w:r>
          </w:p>
          <w:p w14:paraId="672F5036" w14:textId="79322FF3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915,0</w:t>
            </w:r>
          </w:p>
          <w:p w14:paraId="1D251BC2" w14:textId="440ED01D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849,8</w:t>
            </w:r>
          </w:p>
          <w:p w14:paraId="33A6A9C9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1BCC425D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0,0</w:t>
            </w:r>
          </w:p>
          <w:p w14:paraId="061AA20F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46C7DCBC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7C6BF67A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0,0</w:t>
            </w:r>
          </w:p>
          <w:p w14:paraId="54DBB2E3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  <w:p w14:paraId="0B6A7F04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7A0C" w14:textId="77777777" w:rsidR="00511E16" w:rsidRPr="00511E16" w:rsidRDefault="00511E16" w:rsidP="00511E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131DDAD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111FBFB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19FCA6A0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0C9104D2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272A4B6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7325AB56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072AFE8D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177427E3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5E2AFFF0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32A9772D" w14:textId="208CED23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+45</w:t>
            </w:r>
            <w:r w:rsidR="006C2E68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493,2</w:t>
            </w:r>
          </w:p>
          <w:p w14:paraId="2A4DBCC9" w14:textId="57868972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+39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579,0</w:t>
            </w:r>
          </w:p>
          <w:p w14:paraId="035030C8" w14:textId="051D5835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+5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914,2</w:t>
            </w:r>
          </w:p>
          <w:p w14:paraId="366C2041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D1E2EE9" w14:textId="15E53952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+17</w:t>
            </w:r>
            <w:r w:rsidR="006C2E68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791,4</w:t>
            </w:r>
          </w:p>
          <w:p w14:paraId="39FA948F" w14:textId="1905B2E6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+15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478,5</w:t>
            </w:r>
          </w:p>
          <w:p w14:paraId="5D220BC9" w14:textId="1FF59841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+2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312,9</w:t>
            </w:r>
          </w:p>
          <w:p w14:paraId="7E2B160D" w14:textId="36E86CA6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+27</w:t>
            </w:r>
            <w:r w:rsidR="006C2E68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701,8</w:t>
            </w:r>
          </w:p>
          <w:p w14:paraId="55F9F079" w14:textId="531861D0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+24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100,5</w:t>
            </w:r>
          </w:p>
          <w:p w14:paraId="708B469E" w14:textId="14201FBE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+3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601,3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147C" w14:textId="77777777" w:rsidR="00511E16" w:rsidRPr="00511E16" w:rsidRDefault="00511E16" w:rsidP="00511E16">
            <w:pPr>
              <w:tabs>
                <w:tab w:val="left" w:pos="1447"/>
              </w:tabs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521BA0E7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08F89F2E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4FF5258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1206E15F" w14:textId="77777777" w:rsidR="00511E16" w:rsidRPr="00511E16" w:rsidRDefault="00511E16" w:rsidP="00511E16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D00C677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11CA8B9D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225ACB59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1037C97C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47395DB5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7ECCC36A" w14:textId="1EBFFA02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50</w:t>
            </w:r>
            <w:r w:rsidR="006C2E68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258,0</w:t>
            </w:r>
          </w:p>
          <w:p w14:paraId="1071B179" w14:textId="59621C82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43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494,0</w:t>
            </w:r>
          </w:p>
          <w:p w14:paraId="74B21B16" w14:textId="5FC0136B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764,0</w:t>
            </w:r>
          </w:p>
          <w:p w14:paraId="6FC61AAB" w14:textId="7777777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1DF9FFBE" w14:textId="597E0BF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+17</w:t>
            </w:r>
            <w:r w:rsidR="006C2E68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791,4</w:t>
            </w:r>
          </w:p>
          <w:p w14:paraId="1AD4EBF9" w14:textId="6D564611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+15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478,5</w:t>
            </w:r>
          </w:p>
          <w:p w14:paraId="756D8206" w14:textId="488BBC81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+2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312,9</w:t>
            </w:r>
          </w:p>
          <w:p w14:paraId="052226D4" w14:textId="3EE9ADC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+27</w:t>
            </w:r>
            <w:r w:rsidR="006C2E68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701,8</w:t>
            </w:r>
          </w:p>
          <w:p w14:paraId="0A38563B" w14:textId="17762DF3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+24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100,5</w:t>
            </w:r>
          </w:p>
          <w:p w14:paraId="2E50C64A" w14:textId="6F908A60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+3</w:t>
            </w:r>
            <w:r w:rsidR="006C2E6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sz w:val="24"/>
                <w:szCs w:val="24"/>
              </w:rPr>
              <w:t>601,3</w:t>
            </w:r>
          </w:p>
        </w:tc>
      </w:tr>
      <w:tr w:rsidR="00511E16" w:rsidRPr="00511E16" w14:paraId="72C661BF" w14:textId="77777777" w:rsidTr="00BD1313">
        <w:tc>
          <w:tcPr>
            <w:tcW w:w="7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D6A5" w14:textId="77777777" w:rsidR="00511E16" w:rsidRPr="00511E16" w:rsidRDefault="00511E16" w:rsidP="00511E16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Всего внесено изменений на сумму: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3934" w14:textId="5C9CA287" w:rsidR="00511E16" w:rsidRPr="00511E16" w:rsidRDefault="00511E16" w:rsidP="00511E16">
            <w:pPr>
              <w:jc w:val="righ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+45</w:t>
            </w:r>
            <w:r w:rsidR="006C2E68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511E16">
              <w:rPr>
                <w:rFonts w:ascii="Times New Roman" w:eastAsiaTheme="minorHAnsi" w:hAnsi="Times New Roman"/>
                <w:b/>
                <w:sz w:val="24"/>
                <w:szCs w:val="24"/>
              </w:rPr>
              <w:t>440,4</w:t>
            </w:r>
          </w:p>
        </w:tc>
      </w:tr>
    </w:tbl>
    <w:p w14:paraId="20C224D1" w14:textId="77777777" w:rsidR="00691112" w:rsidRPr="0099400D" w:rsidRDefault="00691112" w:rsidP="0099400D">
      <w:pPr>
        <w:tabs>
          <w:tab w:val="left" w:pos="0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6D6BEBE7" w14:textId="0297159A" w:rsidR="00E21372" w:rsidRDefault="00E21372" w:rsidP="00E21372">
      <w:pPr>
        <w:spacing w:after="0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>Как видно из данных таблицы в 2023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-2024 </w:t>
      </w:r>
      <w:r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дах</w:t>
      </w:r>
      <w:r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увеличен объем финансирования </w:t>
      </w:r>
      <w:bookmarkStart w:id="2" w:name="_Hlk138324935"/>
      <w:r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мероприятий Программы </w:t>
      </w:r>
      <w:bookmarkEnd w:id="2"/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на общую сумму 45 440,4 тыс. руб., в том числе </w:t>
      </w:r>
      <w:r w:rsidRPr="00915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за счет средств 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краевого бюджета на сумму 39 579,0 тыс. руб., за счет средств </w:t>
      </w:r>
      <w:r w:rsidRPr="00915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м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естного бюджета на сумму 5 861,4</w:t>
      </w:r>
      <w:r w:rsidRPr="00603D0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руб.</w:t>
      </w:r>
    </w:p>
    <w:p w14:paraId="36385D0A" w14:textId="123BF552" w:rsidR="004A41AD" w:rsidRDefault="00E21372" w:rsidP="00970482">
      <w:pPr>
        <w:spacing w:after="0"/>
        <w:ind w:firstLine="708"/>
        <w:jc w:val="both"/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</w:pP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В 2023 году увеличен объем финансирования по основно</w:t>
      </w:r>
      <w:r w:rsidR="0097048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му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мероприяти</w:t>
      </w:r>
      <w:r w:rsidR="0097048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ю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№ 5</w:t>
      </w:r>
      <w:r w:rsidR="0097048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«Строительство сети газораспределения</w:t>
      </w:r>
      <w:r w:rsidR="0097048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х. Веревкин Тбилисского района Краснодарского края. II этап строительства. Распределительный газопровод высокого давления. Распределительные газопроводы низкого давления» на </w:t>
      </w:r>
      <w:r w:rsidR="0097048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общую 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сумму 17</w:t>
      </w:r>
      <w:r w:rsidR="0097048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791,4 тыс. руб</w:t>
      </w:r>
      <w:r w:rsidR="0097048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.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на прохождение государственной экспертизы на проверку достоверности определения сметной стоимости по объекту: Строительство сети газораспределения х. Веревкин Тбилисского района Краснодарского края. II этап строительства Распределительный газопровод высокого давления. </w:t>
      </w:r>
    </w:p>
    <w:p w14:paraId="3F97D948" w14:textId="212A8610" w:rsidR="00E21372" w:rsidRPr="00E21372" w:rsidRDefault="004A41AD" w:rsidP="00970482">
      <w:pPr>
        <w:spacing w:after="0"/>
        <w:ind w:firstLine="708"/>
        <w:jc w:val="both"/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</w:pP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В соответствии с Соглашением между Министерством топливно-энергетического комплекса и жилищно-коммунального хозяйства Краснодарского края и администрацией муниципального образования Тбилисский район </w:t>
      </w:r>
      <w:bookmarkStart w:id="3" w:name="_Hlk138336519"/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от 04.05.2023 г. № 201-823-2023-03649000-108</w:t>
      </w:r>
      <w:r w:rsidR="00B846E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bookmarkEnd w:id="3"/>
      <w:r w:rsidR="00B846E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(далее – </w:t>
      </w:r>
      <w:bookmarkStart w:id="4" w:name="_Hlk138337139"/>
      <w:r w:rsidR="00B846E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Соглашение от 04.05.2023 г. № 201-823-2023-03649000-108)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bookmarkEnd w:id="4"/>
      <w:r w:rsidR="00B846E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размер субсидии за счет </w:t>
      </w:r>
      <w:r w:rsidR="00E21372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средств краевого бюджета</w:t>
      </w:r>
      <w:r w:rsidR="00B846E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составил</w:t>
      </w:r>
      <w:r w:rsidR="0097048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E21372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15</w:t>
      </w:r>
      <w:r w:rsidR="0097048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E21372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478,5 тыс. руб</w:t>
      </w:r>
      <w:r w:rsidR="0097048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.</w:t>
      </w:r>
      <w:r w:rsidR="00E21372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, </w:t>
      </w:r>
      <w:r w:rsidR="00B846E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за счет </w:t>
      </w:r>
      <w:r w:rsidR="00E21372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средств местного бюджета 2</w:t>
      </w:r>
      <w:r w:rsidR="0097048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E21372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312,9</w:t>
      </w:r>
      <w:r w:rsidR="0097048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E21372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тыс. руб.</w:t>
      </w:r>
    </w:p>
    <w:p w14:paraId="63FC90BB" w14:textId="4CC7ADDD" w:rsidR="00E21372" w:rsidRDefault="00E21372" w:rsidP="00D40415">
      <w:pPr>
        <w:spacing w:after="0"/>
        <w:ind w:firstLine="708"/>
        <w:jc w:val="both"/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</w:pP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В 2024 году объем финансирования</w:t>
      </w:r>
      <w:r w:rsidR="00D40415" w:rsidRPr="00D40415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="00D40415"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>мероприятий Программы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7A26CC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увеличен 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на </w:t>
      </w:r>
      <w:r w:rsidR="00D40415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общую 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сумму 27</w:t>
      </w:r>
      <w:r w:rsidR="00D40415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649,</w:t>
      </w:r>
      <w:r w:rsidR="005A4E05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0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тыс. руб.</w:t>
      </w:r>
      <w:r w:rsidR="00993C06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,</w:t>
      </w:r>
      <w:r w:rsidR="00D40415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в том числе по следующим </w:t>
      </w:r>
      <w:r w:rsidR="00D40415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основным 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мероприятиям:</w:t>
      </w:r>
    </w:p>
    <w:p w14:paraId="0636D1AA" w14:textId="7479CBAE" w:rsidR="00783E15" w:rsidRDefault="00A45CCB" w:rsidP="0073200D">
      <w:pPr>
        <w:spacing w:after="0"/>
        <w:ind w:firstLine="708"/>
        <w:jc w:val="both"/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</w:pP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по </w:t>
      </w:r>
      <w:r w:rsidR="00D40415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основно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му</w:t>
      </w:r>
      <w:r w:rsidR="00D40415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E21372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мероприяти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ю</w:t>
      </w:r>
      <w:r w:rsidR="00E21372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№ 5</w:t>
      </w:r>
      <w:r w:rsidR="00D40415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783E15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«Строительство сети газораспределения х. Веревкин Тбилисского района Краснодарского края. II этап строительства. Распределительный газопровод высокого давления. Распределительные газопроводы низкого давления»</w:t>
      </w:r>
      <w:r w:rsidR="00783E15" w:rsidRPr="0073200D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увеличение составило в общей сумме </w:t>
      </w:r>
      <w:r w:rsidR="00783E15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   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27 701,</w:t>
      </w:r>
      <w:r w:rsidR="0067310C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8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тыс. руб., </w:t>
      </w:r>
      <w:r w:rsidR="00E21372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в том числе за счет средств краевого бюджета </w:t>
      </w:r>
      <w:r w:rsidR="00783E15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                      </w:t>
      </w:r>
      <w:r w:rsidR="00E21372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24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E21372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100,5 тыс. руб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.</w:t>
      </w:r>
      <w:r w:rsidR="00E21372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, за счет средств местного бюджета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E21372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3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E21372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601,3 тыс. руб.</w:t>
      </w:r>
      <w:r w:rsidR="00A7125D" w:rsidRPr="00A7125D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A7125D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(Соглашение от 04.05.2023 г. № 201-823-2023-03649000-108)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;</w:t>
      </w:r>
      <w:r w:rsidR="00783E15" w:rsidRPr="00783E15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</w:p>
    <w:p w14:paraId="6B4947F9" w14:textId="2D0B0A2E" w:rsidR="00E21372" w:rsidRPr="00E21372" w:rsidRDefault="00783E15" w:rsidP="0073200D">
      <w:pPr>
        <w:spacing w:after="0"/>
        <w:ind w:firstLine="708"/>
        <w:jc w:val="both"/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</w:pP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по о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сновно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му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мероприяти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ю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№ 4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«Строительство сети газораспределения                 х. Песчаный Тбилисского района Краснодарского края. I - этап строительства. Распределительный газопровод высокого давления с установкой ГРПШ №1 по ул. Выездной. Распределительные газопроводы низкого давления» 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у</w:t>
      </w:r>
      <w:r w:rsidRPr="00783E15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меньшение бюджетных ассигнований в связи с уточнением объемов софинансирования из местного бюджет</w:t>
      </w:r>
      <w:r w:rsidR="007A26CC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а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7A26CC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составило в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сумм</w:t>
      </w:r>
      <w:r w:rsidR="007A26CC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е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52,8 тыс. руб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.</w:t>
      </w:r>
      <w:r w:rsidR="00993C06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;</w:t>
      </w:r>
    </w:p>
    <w:p w14:paraId="3D7CABF6" w14:textId="5DF24290" w:rsidR="0073200D" w:rsidRPr="0065422C" w:rsidRDefault="00C750C2" w:rsidP="0073200D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>6.</w:t>
      </w:r>
      <w:r w:rsidR="0073200D"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>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</w:t>
      </w:r>
      <w:r w:rsidR="0073200D"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год и плановый период 202</w:t>
      </w:r>
      <w:r w:rsidR="0073200D">
        <w:rPr>
          <w:rFonts w:ascii="Times New Roman" w:eastAsia="Times New Roman" w:hAnsi="Times New Roman" w:cstheme="minorBidi"/>
          <w:sz w:val="28"/>
          <w:szCs w:val="28"/>
          <w:lang w:eastAsia="ru-RU"/>
        </w:rPr>
        <w:t>4</w:t>
      </w: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>-202</w:t>
      </w:r>
      <w:r w:rsidR="0073200D">
        <w:rPr>
          <w:rFonts w:ascii="Times New Roman" w:eastAsia="Times New Roman" w:hAnsi="Times New Roman" w:cstheme="minorBidi"/>
          <w:sz w:val="28"/>
          <w:szCs w:val="28"/>
          <w:lang w:eastAsia="ru-RU"/>
        </w:rPr>
        <w:t>5</w:t>
      </w: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годов (решение Совета </w:t>
      </w:r>
      <w:r w:rsidR="0073200D">
        <w:rPr>
          <w:rFonts w:ascii="Times New Roman" w:eastAsia="Times New Roman" w:hAnsi="Times New Roman" w:cstheme="minorBidi"/>
          <w:sz w:val="28"/>
          <w:szCs w:val="28"/>
          <w:lang w:eastAsia="ru-RU"/>
        </w:rPr>
        <w:t>муниципального образования</w:t>
      </w: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Тбилисский район </w:t>
      </w:r>
      <w:r w:rsidR="0073200D"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от </w:t>
      </w:r>
      <w:r w:rsidR="002C0D7B">
        <w:rPr>
          <w:rFonts w:ascii="Times New Roman" w:eastAsia="Times New Roman" w:hAnsi="Times New Roman" w:cstheme="minorBidi"/>
          <w:sz w:val="28"/>
          <w:szCs w:val="28"/>
          <w:lang w:eastAsia="ru-RU"/>
        </w:rPr>
        <w:t>30</w:t>
      </w:r>
      <w:r w:rsidR="0073200D"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>.0</w:t>
      </w:r>
      <w:r w:rsidR="002C0D7B">
        <w:rPr>
          <w:rFonts w:ascii="Times New Roman" w:eastAsia="Times New Roman" w:hAnsi="Times New Roman" w:cstheme="minorBidi"/>
          <w:sz w:val="28"/>
          <w:szCs w:val="28"/>
          <w:lang w:eastAsia="ru-RU"/>
        </w:rPr>
        <w:t>5</w:t>
      </w:r>
      <w:r w:rsidR="0073200D"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>.2023 г. № 2</w:t>
      </w:r>
      <w:r w:rsidR="0073200D">
        <w:rPr>
          <w:rFonts w:ascii="Times New Roman" w:eastAsia="Times New Roman" w:hAnsi="Times New Roman" w:cstheme="minorBidi"/>
          <w:sz w:val="28"/>
          <w:szCs w:val="28"/>
          <w:lang w:eastAsia="ru-RU"/>
        </w:rPr>
        <w:t>9</w:t>
      </w:r>
      <w:r w:rsidR="002C0D7B">
        <w:rPr>
          <w:rFonts w:ascii="Times New Roman" w:eastAsia="Times New Roman" w:hAnsi="Times New Roman" w:cstheme="minorBidi"/>
          <w:sz w:val="28"/>
          <w:szCs w:val="28"/>
          <w:lang w:eastAsia="ru-RU"/>
        </w:rPr>
        <w:t>7</w:t>
      </w:r>
      <w:r w:rsidR="0073200D"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годов»).</w:t>
      </w:r>
    </w:p>
    <w:p w14:paraId="0AFEA001" w14:textId="77777777" w:rsidR="0073200D" w:rsidRDefault="0073200D" w:rsidP="001029C0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FD0E44" w14:textId="3D2336EB" w:rsidR="00086662" w:rsidRPr="00C21D73" w:rsidRDefault="00E82CF0" w:rsidP="001029C0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1D7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36009" w:rsidRPr="00C21D73">
        <w:rPr>
          <w:rFonts w:ascii="Times New Roman" w:eastAsia="Times New Roman" w:hAnsi="Times New Roman"/>
          <w:sz w:val="28"/>
          <w:szCs w:val="28"/>
          <w:lang w:eastAsia="ru-RU"/>
        </w:rPr>
        <w:t>. Выводы</w:t>
      </w:r>
      <w:r w:rsidRPr="00C21D7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EC7A545" w14:textId="147EA326" w:rsidR="00E42D81" w:rsidRDefault="00E82CF0" w:rsidP="00E42D81">
      <w:pPr>
        <w:spacing w:after="0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</w:t>
      </w:r>
      <w:r w:rsidR="004010EC" w:rsidRPr="004010E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.1. </w:t>
      </w:r>
      <w:r w:rsidR="00832618" w:rsidRPr="00832618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постановления предполагает</w:t>
      </w:r>
      <w:r w:rsidR="005251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7125D">
        <w:rPr>
          <w:rFonts w:ascii="Times New Roman" w:eastAsiaTheme="minorHAnsi" w:hAnsi="Times New Roman"/>
          <w:sz w:val="28"/>
          <w:szCs w:val="28"/>
        </w:rPr>
        <w:t>увелич</w:t>
      </w:r>
      <w:r w:rsidR="00525126">
        <w:rPr>
          <w:rFonts w:ascii="Times New Roman" w:eastAsiaTheme="minorHAnsi" w:hAnsi="Times New Roman"/>
          <w:sz w:val="28"/>
          <w:szCs w:val="28"/>
        </w:rPr>
        <w:t>ени</w:t>
      </w:r>
      <w:r w:rsidR="00A7125D">
        <w:rPr>
          <w:rFonts w:ascii="Times New Roman" w:eastAsiaTheme="minorHAnsi" w:hAnsi="Times New Roman"/>
          <w:sz w:val="28"/>
          <w:szCs w:val="28"/>
        </w:rPr>
        <w:t xml:space="preserve">е </w:t>
      </w:r>
      <w:r w:rsidR="002F4BD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в 20</w:t>
      </w:r>
      <w:r w:rsidR="0016397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</w:t>
      </w:r>
      <w:r w:rsidR="00E2080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-202</w:t>
      </w:r>
      <w:r w:rsidR="00A7125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4</w:t>
      </w:r>
      <w:r w:rsidR="00E2080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год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ах</w:t>
      </w:r>
      <w:r w:rsidR="002F4BD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объема финансирования мероприятий </w:t>
      </w:r>
      <w:r w:rsidR="0000337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П</w:t>
      </w:r>
      <w:r w:rsidR="002F4BD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рограммы</w:t>
      </w:r>
      <w:r w:rsidR="0000337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003379" w:rsidRPr="0000337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на сумму </w:t>
      </w:r>
      <w:r w:rsidR="00A7125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45 440,4 тыс. руб.</w:t>
      </w:r>
      <w:r w:rsidR="00003379" w:rsidRPr="0000337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, в том числе за счет увеличения </w:t>
      </w:r>
      <w:r w:rsidR="00E42D81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средств </w:t>
      </w:r>
      <w:r w:rsidR="00E0467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краевого бюджета на </w:t>
      </w:r>
      <w:r w:rsidR="002C0D7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сумму             </w:t>
      </w:r>
      <w:r w:rsidR="00E0467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39 579,0 тыс. руб. и за счет средств местного </w:t>
      </w:r>
      <w:r w:rsidR="00E42D81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бюджета </w:t>
      </w:r>
      <w:r w:rsidR="00E42D81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на сумму </w:t>
      </w:r>
      <w:r w:rsidR="002C0D7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                </w:t>
      </w:r>
      <w:r w:rsidR="00E0467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5 681,4 </w:t>
      </w:r>
      <w:r w:rsidR="00E42D81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руб.</w:t>
      </w:r>
      <w:r w:rsidR="0060283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;</w:t>
      </w:r>
    </w:p>
    <w:p w14:paraId="2EA2379A" w14:textId="5F9F94FD" w:rsidR="00307B32" w:rsidRPr="00307B32" w:rsidRDefault="00E82CF0" w:rsidP="00307B32">
      <w:pPr>
        <w:spacing w:after="0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7.2. </w:t>
      </w:r>
      <w:r w:rsidR="00441A6D" w:rsidRPr="00441A6D">
        <w:rPr>
          <w:rFonts w:ascii="Times New Roman" w:eastAsia="Times New Roman" w:hAnsi="Times New Roman"/>
          <w:iCs/>
          <w:sz w:val="28"/>
          <w:szCs w:val="28"/>
          <w:lang w:eastAsia="ru-RU"/>
        </w:rPr>
        <w:t>На основании вышеизложенного</w:t>
      </w:r>
      <w:r w:rsidR="00F10D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307B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контрольно-счетная палата </w:t>
      </w:r>
      <w:r w:rsidR="00F10DC6">
        <w:rPr>
          <w:rFonts w:ascii="Times New Roman" w:eastAsia="Times New Roman" w:hAnsi="Times New Roman"/>
          <w:bCs/>
          <w:sz w:val="28"/>
          <w:szCs w:val="28"/>
          <w:lang w:eastAsia="ru-RU"/>
        </w:rPr>
        <w:t>считае</w:t>
      </w:r>
      <w:r w:rsidR="00307B32"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="00F10DC6">
        <w:rPr>
          <w:rFonts w:ascii="Times New Roman" w:eastAsia="Times New Roman" w:hAnsi="Times New Roman"/>
          <w:bCs/>
          <w:sz w:val="28"/>
          <w:szCs w:val="28"/>
          <w:lang w:eastAsia="ru-RU"/>
        </w:rPr>
        <w:t>, что п</w:t>
      </w:r>
      <w:r w:rsidR="00441A6D" w:rsidRPr="00441A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роект </w:t>
      </w:r>
      <w:r w:rsidR="00307B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постановления </w:t>
      </w:r>
      <w:r w:rsidR="00441A6D" w:rsidRPr="00441A6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«О внесении изменений в постановление администрации муниципального образования Тбилисский район</w:t>
      </w:r>
      <w:r w:rsidR="00B55334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от 31</w:t>
      </w:r>
      <w:r w:rsidR="00614FF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.10.</w:t>
      </w:r>
      <w:r w:rsidR="00B55334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2014 г</w:t>
      </w:r>
      <w:r w:rsidR="00614FF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</w:t>
      </w:r>
      <w:r w:rsidR="00B55334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№ 1026</w:t>
      </w:r>
      <w:r w:rsidR="00441A6D" w:rsidRPr="00441A6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441A6D" w:rsidRPr="00441A6D">
        <w:rPr>
          <w:rFonts w:ascii="Times New Roman" w:hAnsi="Times New Roman"/>
          <w:sz w:val="28"/>
          <w:szCs w:val="28"/>
          <w:lang w:eastAsia="ru-RU"/>
        </w:rPr>
        <w:t xml:space="preserve">«Об утверждении муниципальной программы муниципального образования Тбилисский район </w:t>
      </w:r>
      <w:r w:rsidR="00B55334" w:rsidRPr="00734BD2">
        <w:rPr>
          <w:rFonts w:ascii="Times New Roman" w:eastAsia="Times New Roman" w:hAnsi="Times New Roman"/>
          <w:iCs/>
          <w:sz w:val="28"/>
          <w:szCs w:val="28"/>
          <w:lang w:eastAsia="ru-RU"/>
        </w:rPr>
        <w:t>«Энергосбережение и повышение энергетической эффективности»</w:t>
      </w:r>
      <w:r w:rsidR="00307B32" w:rsidRPr="00307B32">
        <w:rPr>
          <w:rFonts w:ascii="Times New Roman" w:eastAsia="Times New Roman" w:hAnsi="Times New Roman" w:cstheme="minorBidi"/>
          <w:bCs/>
          <w:sz w:val="28"/>
          <w:szCs w:val="28"/>
          <w:lang w:eastAsia="ru-RU"/>
        </w:rPr>
        <w:t xml:space="preserve"> может быть направлен для последующего рассмотрения (утверждения) главой муниципального образования Тбилисский район.</w:t>
      </w:r>
      <w:bookmarkStart w:id="5" w:name="_GoBack"/>
      <w:bookmarkEnd w:id="5"/>
    </w:p>
    <w:sectPr w:rsidR="00307B32" w:rsidRPr="00307B32" w:rsidSect="00C5277A">
      <w:footerReference w:type="default" r:id="rId8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49C6D" w14:textId="77777777" w:rsidR="00BB65E8" w:rsidRDefault="00BB65E8" w:rsidP="00DB385E">
      <w:pPr>
        <w:spacing w:after="0" w:line="240" w:lineRule="auto"/>
      </w:pPr>
      <w:r>
        <w:separator/>
      </w:r>
    </w:p>
  </w:endnote>
  <w:endnote w:type="continuationSeparator" w:id="0">
    <w:p w14:paraId="48D702DA" w14:textId="77777777" w:rsidR="00BB65E8" w:rsidRDefault="00BB65E8" w:rsidP="00DB3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83458"/>
      <w:docPartObj>
        <w:docPartGallery w:val="Page Numbers (Bottom of Page)"/>
        <w:docPartUnique/>
      </w:docPartObj>
    </w:sdtPr>
    <w:sdtEndPr/>
    <w:sdtContent>
      <w:p w14:paraId="5F2158E3" w14:textId="77777777" w:rsidR="00BB0379" w:rsidRDefault="00BB037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5E8">
          <w:rPr>
            <w:noProof/>
          </w:rPr>
          <w:t>1</w:t>
        </w:r>
        <w:r>
          <w:fldChar w:fldCharType="end"/>
        </w:r>
      </w:p>
    </w:sdtContent>
  </w:sdt>
  <w:p w14:paraId="1D5BF2C7" w14:textId="77777777" w:rsidR="00BB0379" w:rsidRDefault="00BB037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0643E" w14:textId="77777777" w:rsidR="00BB65E8" w:rsidRDefault="00BB65E8" w:rsidP="00DB385E">
      <w:pPr>
        <w:spacing w:after="0" w:line="240" w:lineRule="auto"/>
      </w:pPr>
      <w:r>
        <w:separator/>
      </w:r>
    </w:p>
  </w:footnote>
  <w:footnote w:type="continuationSeparator" w:id="0">
    <w:p w14:paraId="23AB98A0" w14:textId="77777777" w:rsidR="00BB65E8" w:rsidRDefault="00BB65E8" w:rsidP="00DB3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D3EA6"/>
    <w:multiLevelType w:val="hybridMultilevel"/>
    <w:tmpl w:val="27BA93B0"/>
    <w:lvl w:ilvl="0" w:tplc="6D7249FE">
      <w:start w:val="2017"/>
      <w:numFmt w:val="decimal"/>
      <w:lvlText w:val="%1"/>
      <w:lvlJc w:val="left"/>
      <w:pPr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7926BE"/>
    <w:multiLevelType w:val="hybridMultilevel"/>
    <w:tmpl w:val="342001DA"/>
    <w:lvl w:ilvl="0" w:tplc="4FA25640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 w15:restartNumberingAfterBreak="0">
    <w:nsid w:val="72987A38"/>
    <w:multiLevelType w:val="multilevel"/>
    <w:tmpl w:val="F55ED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009"/>
    <w:rsid w:val="00000027"/>
    <w:rsid w:val="00003284"/>
    <w:rsid w:val="00003379"/>
    <w:rsid w:val="00003E9F"/>
    <w:rsid w:val="0000503B"/>
    <w:rsid w:val="00006244"/>
    <w:rsid w:val="00011790"/>
    <w:rsid w:val="00011D9D"/>
    <w:rsid w:val="00011E7F"/>
    <w:rsid w:val="0001223A"/>
    <w:rsid w:val="0001256F"/>
    <w:rsid w:val="000135C2"/>
    <w:rsid w:val="00015EA5"/>
    <w:rsid w:val="00020732"/>
    <w:rsid w:val="00020DDB"/>
    <w:rsid w:val="00024435"/>
    <w:rsid w:val="0002530F"/>
    <w:rsid w:val="000260AD"/>
    <w:rsid w:val="00026CD9"/>
    <w:rsid w:val="00031053"/>
    <w:rsid w:val="00031179"/>
    <w:rsid w:val="0003229E"/>
    <w:rsid w:val="0003245E"/>
    <w:rsid w:val="000412B7"/>
    <w:rsid w:val="0004537C"/>
    <w:rsid w:val="0004662C"/>
    <w:rsid w:val="00046F07"/>
    <w:rsid w:val="00047082"/>
    <w:rsid w:val="00047D16"/>
    <w:rsid w:val="00047DC3"/>
    <w:rsid w:val="000515C1"/>
    <w:rsid w:val="000559D1"/>
    <w:rsid w:val="00055AE8"/>
    <w:rsid w:val="00056C35"/>
    <w:rsid w:val="00057366"/>
    <w:rsid w:val="000601B3"/>
    <w:rsid w:val="0006116D"/>
    <w:rsid w:val="00062C5A"/>
    <w:rsid w:val="00065037"/>
    <w:rsid w:val="00065AE4"/>
    <w:rsid w:val="00065C73"/>
    <w:rsid w:val="0006606F"/>
    <w:rsid w:val="00071BBF"/>
    <w:rsid w:val="00071D84"/>
    <w:rsid w:val="00072B43"/>
    <w:rsid w:val="00073F56"/>
    <w:rsid w:val="000774A6"/>
    <w:rsid w:val="000801BC"/>
    <w:rsid w:val="00080C79"/>
    <w:rsid w:val="00081B7E"/>
    <w:rsid w:val="00081F78"/>
    <w:rsid w:val="00084499"/>
    <w:rsid w:val="00084FEC"/>
    <w:rsid w:val="00085316"/>
    <w:rsid w:val="00085675"/>
    <w:rsid w:val="00086662"/>
    <w:rsid w:val="00087C4F"/>
    <w:rsid w:val="00091A36"/>
    <w:rsid w:val="00091EC4"/>
    <w:rsid w:val="000942F2"/>
    <w:rsid w:val="000947B9"/>
    <w:rsid w:val="00095E15"/>
    <w:rsid w:val="00097D2E"/>
    <w:rsid w:val="000A2B9A"/>
    <w:rsid w:val="000A2DE1"/>
    <w:rsid w:val="000A36B0"/>
    <w:rsid w:val="000A6843"/>
    <w:rsid w:val="000A6EA8"/>
    <w:rsid w:val="000B033C"/>
    <w:rsid w:val="000B0348"/>
    <w:rsid w:val="000B1659"/>
    <w:rsid w:val="000B176D"/>
    <w:rsid w:val="000B4132"/>
    <w:rsid w:val="000C0512"/>
    <w:rsid w:val="000C1C58"/>
    <w:rsid w:val="000C2109"/>
    <w:rsid w:val="000C32EC"/>
    <w:rsid w:val="000C5C37"/>
    <w:rsid w:val="000C7927"/>
    <w:rsid w:val="000D1C9D"/>
    <w:rsid w:val="000D2081"/>
    <w:rsid w:val="000D273B"/>
    <w:rsid w:val="000D4428"/>
    <w:rsid w:val="000D4916"/>
    <w:rsid w:val="000D4C81"/>
    <w:rsid w:val="000D4DDA"/>
    <w:rsid w:val="000D570A"/>
    <w:rsid w:val="000D5DE7"/>
    <w:rsid w:val="000D655B"/>
    <w:rsid w:val="000D729A"/>
    <w:rsid w:val="000E021F"/>
    <w:rsid w:val="000E3B6A"/>
    <w:rsid w:val="000E65A3"/>
    <w:rsid w:val="000E6906"/>
    <w:rsid w:val="000E7488"/>
    <w:rsid w:val="000F0744"/>
    <w:rsid w:val="000F351D"/>
    <w:rsid w:val="000F37F2"/>
    <w:rsid w:val="000F4407"/>
    <w:rsid w:val="000F4C4F"/>
    <w:rsid w:val="000F5B1A"/>
    <w:rsid w:val="0010065F"/>
    <w:rsid w:val="0010111A"/>
    <w:rsid w:val="001029C0"/>
    <w:rsid w:val="00104508"/>
    <w:rsid w:val="00105A6F"/>
    <w:rsid w:val="001060BB"/>
    <w:rsid w:val="00111193"/>
    <w:rsid w:val="0011238D"/>
    <w:rsid w:val="001126BE"/>
    <w:rsid w:val="001135DF"/>
    <w:rsid w:val="00116736"/>
    <w:rsid w:val="0012090D"/>
    <w:rsid w:val="00122086"/>
    <w:rsid w:val="00124445"/>
    <w:rsid w:val="0012771A"/>
    <w:rsid w:val="00133D99"/>
    <w:rsid w:val="00134C82"/>
    <w:rsid w:val="001357D2"/>
    <w:rsid w:val="00141309"/>
    <w:rsid w:val="00147F21"/>
    <w:rsid w:val="00156200"/>
    <w:rsid w:val="00156CE5"/>
    <w:rsid w:val="001573F1"/>
    <w:rsid w:val="0016098F"/>
    <w:rsid w:val="00161BEA"/>
    <w:rsid w:val="00162CE1"/>
    <w:rsid w:val="00163233"/>
    <w:rsid w:val="0016397E"/>
    <w:rsid w:val="001670BF"/>
    <w:rsid w:val="001720BC"/>
    <w:rsid w:val="0017286A"/>
    <w:rsid w:val="001730F6"/>
    <w:rsid w:val="001736AE"/>
    <w:rsid w:val="0017612F"/>
    <w:rsid w:val="00182427"/>
    <w:rsid w:val="0018404D"/>
    <w:rsid w:val="00185495"/>
    <w:rsid w:val="00192334"/>
    <w:rsid w:val="00193F4A"/>
    <w:rsid w:val="00195737"/>
    <w:rsid w:val="00196FB1"/>
    <w:rsid w:val="001A0F1D"/>
    <w:rsid w:val="001A131B"/>
    <w:rsid w:val="001A1BDA"/>
    <w:rsid w:val="001A22CB"/>
    <w:rsid w:val="001A409E"/>
    <w:rsid w:val="001A58E8"/>
    <w:rsid w:val="001B0723"/>
    <w:rsid w:val="001B2201"/>
    <w:rsid w:val="001B325F"/>
    <w:rsid w:val="001B662C"/>
    <w:rsid w:val="001B787A"/>
    <w:rsid w:val="001C1949"/>
    <w:rsid w:val="001C2CAD"/>
    <w:rsid w:val="001C3740"/>
    <w:rsid w:val="001C5062"/>
    <w:rsid w:val="001C55B4"/>
    <w:rsid w:val="001C5685"/>
    <w:rsid w:val="001C5D53"/>
    <w:rsid w:val="001C7D0C"/>
    <w:rsid w:val="001D029B"/>
    <w:rsid w:val="001D0A33"/>
    <w:rsid w:val="001D5511"/>
    <w:rsid w:val="001D69FC"/>
    <w:rsid w:val="001E0431"/>
    <w:rsid w:val="001E652B"/>
    <w:rsid w:val="001E728A"/>
    <w:rsid w:val="001F11FA"/>
    <w:rsid w:val="001F3C6B"/>
    <w:rsid w:val="001F418D"/>
    <w:rsid w:val="001F5751"/>
    <w:rsid w:val="001F6454"/>
    <w:rsid w:val="00200921"/>
    <w:rsid w:val="002019D4"/>
    <w:rsid w:val="002045B9"/>
    <w:rsid w:val="002063C9"/>
    <w:rsid w:val="00206F0E"/>
    <w:rsid w:val="00210ECF"/>
    <w:rsid w:val="00212E8C"/>
    <w:rsid w:val="00213EA3"/>
    <w:rsid w:val="00214CF5"/>
    <w:rsid w:val="00214E49"/>
    <w:rsid w:val="0021531E"/>
    <w:rsid w:val="0021659D"/>
    <w:rsid w:val="0021744C"/>
    <w:rsid w:val="002207D8"/>
    <w:rsid w:val="002226BA"/>
    <w:rsid w:val="002236A5"/>
    <w:rsid w:val="002257CC"/>
    <w:rsid w:val="0022669A"/>
    <w:rsid w:val="00226D25"/>
    <w:rsid w:val="0022781D"/>
    <w:rsid w:val="002306C2"/>
    <w:rsid w:val="00233253"/>
    <w:rsid w:val="002344EA"/>
    <w:rsid w:val="0023463F"/>
    <w:rsid w:val="00236B7D"/>
    <w:rsid w:val="00236F3F"/>
    <w:rsid w:val="0023738B"/>
    <w:rsid w:val="002375BE"/>
    <w:rsid w:val="00241DBD"/>
    <w:rsid w:val="002420CD"/>
    <w:rsid w:val="00243D6B"/>
    <w:rsid w:val="00244607"/>
    <w:rsid w:val="00245B7C"/>
    <w:rsid w:val="00245C79"/>
    <w:rsid w:val="002477B7"/>
    <w:rsid w:val="00250438"/>
    <w:rsid w:val="00251374"/>
    <w:rsid w:val="00253C8D"/>
    <w:rsid w:val="00253F79"/>
    <w:rsid w:val="00255504"/>
    <w:rsid w:val="00260F4A"/>
    <w:rsid w:val="00261CFE"/>
    <w:rsid w:val="00270CED"/>
    <w:rsid w:val="002719EE"/>
    <w:rsid w:val="00272E66"/>
    <w:rsid w:val="00272EE0"/>
    <w:rsid w:val="00273700"/>
    <w:rsid w:val="0027414A"/>
    <w:rsid w:val="002752E0"/>
    <w:rsid w:val="002757D7"/>
    <w:rsid w:val="00275E6F"/>
    <w:rsid w:val="0028073E"/>
    <w:rsid w:val="002840F9"/>
    <w:rsid w:val="00285D1E"/>
    <w:rsid w:val="002872EE"/>
    <w:rsid w:val="002905A6"/>
    <w:rsid w:val="00290AAA"/>
    <w:rsid w:val="00290B4D"/>
    <w:rsid w:val="0029148A"/>
    <w:rsid w:val="00293B2F"/>
    <w:rsid w:val="0029620E"/>
    <w:rsid w:val="00297735"/>
    <w:rsid w:val="002979CE"/>
    <w:rsid w:val="00297B84"/>
    <w:rsid w:val="002A17EA"/>
    <w:rsid w:val="002A5AAF"/>
    <w:rsid w:val="002A69A8"/>
    <w:rsid w:val="002A74D9"/>
    <w:rsid w:val="002B08AE"/>
    <w:rsid w:val="002C0D7B"/>
    <w:rsid w:val="002C1CF8"/>
    <w:rsid w:val="002C365D"/>
    <w:rsid w:val="002C43DB"/>
    <w:rsid w:val="002C49F7"/>
    <w:rsid w:val="002C5781"/>
    <w:rsid w:val="002C6075"/>
    <w:rsid w:val="002C66C1"/>
    <w:rsid w:val="002C771F"/>
    <w:rsid w:val="002D1451"/>
    <w:rsid w:val="002D2E67"/>
    <w:rsid w:val="002D35DF"/>
    <w:rsid w:val="002D4AB0"/>
    <w:rsid w:val="002D7094"/>
    <w:rsid w:val="002D73A9"/>
    <w:rsid w:val="002E148D"/>
    <w:rsid w:val="002E1C9C"/>
    <w:rsid w:val="002E3059"/>
    <w:rsid w:val="002E4524"/>
    <w:rsid w:val="002E72BA"/>
    <w:rsid w:val="002E7BF4"/>
    <w:rsid w:val="002F19CF"/>
    <w:rsid w:val="002F1CBE"/>
    <w:rsid w:val="002F244D"/>
    <w:rsid w:val="002F2AEB"/>
    <w:rsid w:val="002F43EC"/>
    <w:rsid w:val="002F4BD9"/>
    <w:rsid w:val="002F4D68"/>
    <w:rsid w:val="002F503B"/>
    <w:rsid w:val="002F5BC2"/>
    <w:rsid w:val="002F7AFC"/>
    <w:rsid w:val="00301624"/>
    <w:rsid w:val="00302277"/>
    <w:rsid w:val="003041A8"/>
    <w:rsid w:val="00306800"/>
    <w:rsid w:val="00307B32"/>
    <w:rsid w:val="00310818"/>
    <w:rsid w:val="00310BFB"/>
    <w:rsid w:val="00311AAE"/>
    <w:rsid w:val="00313759"/>
    <w:rsid w:val="0031457F"/>
    <w:rsid w:val="00314BFC"/>
    <w:rsid w:val="0031538A"/>
    <w:rsid w:val="003158DE"/>
    <w:rsid w:val="00320502"/>
    <w:rsid w:val="00321717"/>
    <w:rsid w:val="0032272E"/>
    <w:rsid w:val="00325BA1"/>
    <w:rsid w:val="00326854"/>
    <w:rsid w:val="00326C9A"/>
    <w:rsid w:val="00326EFF"/>
    <w:rsid w:val="0032781A"/>
    <w:rsid w:val="00332BA7"/>
    <w:rsid w:val="003344F7"/>
    <w:rsid w:val="003346F5"/>
    <w:rsid w:val="00334BDB"/>
    <w:rsid w:val="00335D7F"/>
    <w:rsid w:val="00336012"/>
    <w:rsid w:val="00336374"/>
    <w:rsid w:val="00336652"/>
    <w:rsid w:val="003370C9"/>
    <w:rsid w:val="00337270"/>
    <w:rsid w:val="0033760B"/>
    <w:rsid w:val="00342CA8"/>
    <w:rsid w:val="00345E45"/>
    <w:rsid w:val="00350559"/>
    <w:rsid w:val="003531FA"/>
    <w:rsid w:val="00354AC7"/>
    <w:rsid w:val="003556DA"/>
    <w:rsid w:val="00355B00"/>
    <w:rsid w:val="00363017"/>
    <w:rsid w:val="00363A86"/>
    <w:rsid w:val="0036616B"/>
    <w:rsid w:val="003663ED"/>
    <w:rsid w:val="0036749D"/>
    <w:rsid w:val="003706B3"/>
    <w:rsid w:val="00373C63"/>
    <w:rsid w:val="00381FED"/>
    <w:rsid w:val="00382A67"/>
    <w:rsid w:val="00382E93"/>
    <w:rsid w:val="003831D9"/>
    <w:rsid w:val="00385423"/>
    <w:rsid w:val="00387125"/>
    <w:rsid w:val="003873D8"/>
    <w:rsid w:val="00391AB2"/>
    <w:rsid w:val="003930F4"/>
    <w:rsid w:val="00393B5C"/>
    <w:rsid w:val="003948C7"/>
    <w:rsid w:val="0039608C"/>
    <w:rsid w:val="003A1D7C"/>
    <w:rsid w:val="003B03E8"/>
    <w:rsid w:val="003B1169"/>
    <w:rsid w:val="003B3527"/>
    <w:rsid w:val="003B3D4F"/>
    <w:rsid w:val="003B501B"/>
    <w:rsid w:val="003B50DC"/>
    <w:rsid w:val="003B6433"/>
    <w:rsid w:val="003B64B9"/>
    <w:rsid w:val="003B6B83"/>
    <w:rsid w:val="003C11B8"/>
    <w:rsid w:val="003C1B7B"/>
    <w:rsid w:val="003C1FEE"/>
    <w:rsid w:val="003C5392"/>
    <w:rsid w:val="003C621C"/>
    <w:rsid w:val="003C6229"/>
    <w:rsid w:val="003C6848"/>
    <w:rsid w:val="003C7226"/>
    <w:rsid w:val="003D1BEF"/>
    <w:rsid w:val="003D2A51"/>
    <w:rsid w:val="003D349F"/>
    <w:rsid w:val="003D3D7D"/>
    <w:rsid w:val="003D53F5"/>
    <w:rsid w:val="003D5C35"/>
    <w:rsid w:val="003D7A86"/>
    <w:rsid w:val="003E0913"/>
    <w:rsid w:val="003E5896"/>
    <w:rsid w:val="003F1655"/>
    <w:rsid w:val="003F20F7"/>
    <w:rsid w:val="003F2494"/>
    <w:rsid w:val="003F25E8"/>
    <w:rsid w:val="003F36EB"/>
    <w:rsid w:val="003F4D1F"/>
    <w:rsid w:val="003F4DC1"/>
    <w:rsid w:val="003F7AC0"/>
    <w:rsid w:val="004004BA"/>
    <w:rsid w:val="004010EC"/>
    <w:rsid w:val="00402FAA"/>
    <w:rsid w:val="00405230"/>
    <w:rsid w:val="004072AA"/>
    <w:rsid w:val="004131F2"/>
    <w:rsid w:val="00413710"/>
    <w:rsid w:val="00414D31"/>
    <w:rsid w:val="00415D73"/>
    <w:rsid w:val="00415E3F"/>
    <w:rsid w:val="0042021D"/>
    <w:rsid w:val="0042106B"/>
    <w:rsid w:val="00421161"/>
    <w:rsid w:val="00422995"/>
    <w:rsid w:val="004229B8"/>
    <w:rsid w:val="00422ACF"/>
    <w:rsid w:val="00423B39"/>
    <w:rsid w:val="00430989"/>
    <w:rsid w:val="00430C8F"/>
    <w:rsid w:val="00431C93"/>
    <w:rsid w:val="00434E06"/>
    <w:rsid w:val="004366F9"/>
    <w:rsid w:val="00437318"/>
    <w:rsid w:val="00437B03"/>
    <w:rsid w:val="00437D3F"/>
    <w:rsid w:val="004419B0"/>
    <w:rsid w:val="00441A6D"/>
    <w:rsid w:val="00442C61"/>
    <w:rsid w:val="00443A95"/>
    <w:rsid w:val="00443C01"/>
    <w:rsid w:val="00443E53"/>
    <w:rsid w:val="0044455A"/>
    <w:rsid w:val="004447A0"/>
    <w:rsid w:val="00444D2F"/>
    <w:rsid w:val="00451FA4"/>
    <w:rsid w:val="00453454"/>
    <w:rsid w:val="0045479C"/>
    <w:rsid w:val="00455072"/>
    <w:rsid w:val="004574B2"/>
    <w:rsid w:val="00457587"/>
    <w:rsid w:val="0046144C"/>
    <w:rsid w:val="00462D71"/>
    <w:rsid w:val="004659BB"/>
    <w:rsid w:val="00465AA3"/>
    <w:rsid w:val="00465E0E"/>
    <w:rsid w:val="00470E1E"/>
    <w:rsid w:val="00471026"/>
    <w:rsid w:val="00472A04"/>
    <w:rsid w:val="00473710"/>
    <w:rsid w:val="00474E56"/>
    <w:rsid w:val="004754F0"/>
    <w:rsid w:val="00476541"/>
    <w:rsid w:val="0048119F"/>
    <w:rsid w:val="0048373E"/>
    <w:rsid w:val="004838A3"/>
    <w:rsid w:val="00483BCB"/>
    <w:rsid w:val="00483F73"/>
    <w:rsid w:val="00484324"/>
    <w:rsid w:val="0048570A"/>
    <w:rsid w:val="004900FD"/>
    <w:rsid w:val="0049035B"/>
    <w:rsid w:val="0049599B"/>
    <w:rsid w:val="004A0B08"/>
    <w:rsid w:val="004A0FA4"/>
    <w:rsid w:val="004A41AD"/>
    <w:rsid w:val="004A569B"/>
    <w:rsid w:val="004A5782"/>
    <w:rsid w:val="004B1D4B"/>
    <w:rsid w:val="004B44D2"/>
    <w:rsid w:val="004B5185"/>
    <w:rsid w:val="004B63B3"/>
    <w:rsid w:val="004B7D08"/>
    <w:rsid w:val="004C0A6C"/>
    <w:rsid w:val="004C2A7C"/>
    <w:rsid w:val="004C3107"/>
    <w:rsid w:val="004C3256"/>
    <w:rsid w:val="004C423C"/>
    <w:rsid w:val="004D2072"/>
    <w:rsid w:val="004D4DAF"/>
    <w:rsid w:val="004D60C5"/>
    <w:rsid w:val="004E06D3"/>
    <w:rsid w:val="004E1777"/>
    <w:rsid w:val="004E2D87"/>
    <w:rsid w:val="004E3499"/>
    <w:rsid w:val="004E46AE"/>
    <w:rsid w:val="004E4BDE"/>
    <w:rsid w:val="004E661A"/>
    <w:rsid w:val="004E7F40"/>
    <w:rsid w:val="004F36DE"/>
    <w:rsid w:val="004F4958"/>
    <w:rsid w:val="004F5066"/>
    <w:rsid w:val="004F518A"/>
    <w:rsid w:val="004F56E6"/>
    <w:rsid w:val="004F58BA"/>
    <w:rsid w:val="004F6585"/>
    <w:rsid w:val="00501BEA"/>
    <w:rsid w:val="00504822"/>
    <w:rsid w:val="0050497C"/>
    <w:rsid w:val="00504F41"/>
    <w:rsid w:val="00507A89"/>
    <w:rsid w:val="00510A9E"/>
    <w:rsid w:val="00511247"/>
    <w:rsid w:val="00511E16"/>
    <w:rsid w:val="00511EC7"/>
    <w:rsid w:val="00512BCE"/>
    <w:rsid w:val="005153F2"/>
    <w:rsid w:val="00522179"/>
    <w:rsid w:val="005232AA"/>
    <w:rsid w:val="00525126"/>
    <w:rsid w:val="0052619E"/>
    <w:rsid w:val="00531382"/>
    <w:rsid w:val="00531A89"/>
    <w:rsid w:val="00533984"/>
    <w:rsid w:val="00536CC7"/>
    <w:rsid w:val="00540161"/>
    <w:rsid w:val="0054226C"/>
    <w:rsid w:val="00544487"/>
    <w:rsid w:val="00547E17"/>
    <w:rsid w:val="00550389"/>
    <w:rsid w:val="005514AA"/>
    <w:rsid w:val="005526C7"/>
    <w:rsid w:val="00555C0A"/>
    <w:rsid w:val="00560165"/>
    <w:rsid w:val="005601A2"/>
    <w:rsid w:val="0056075E"/>
    <w:rsid w:val="00562224"/>
    <w:rsid w:val="005672A4"/>
    <w:rsid w:val="00567CC2"/>
    <w:rsid w:val="00570664"/>
    <w:rsid w:val="00571253"/>
    <w:rsid w:val="00573E39"/>
    <w:rsid w:val="005741D7"/>
    <w:rsid w:val="00575370"/>
    <w:rsid w:val="0057596D"/>
    <w:rsid w:val="00576291"/>
    <w:rsid w:val="00582C3C"/>
    <w:rsid w:val="00583572"/>
    <w:rsid w:val="005850E4"/>
    <w:rsid w:val="00587FF1"/>
    <w:rsid w:val="00587FFC"/>
    <w:rsid w:val="005925B0"/>
    <w:rsid w:val="00592F19"/>
    <w:rsid w:val="00594AE6"/>
    <w:rsid w:val="00594D80"/>
    <w:rsid w:val="00595654"/>
    <w:rsid w:val="00595C42"/>
    <w:rsid w:val="0059622C"/>
    <w:rsid w:val="005975E5"/>
    <w:rsid w:val="005A0EF1"/>
    <w:rsid w:val="005A19A1"/>
    <w:rsid w:val="005A2C43"/>
    <w:rsid w:val="005A48A7"/>
    <w:rsid w:val="005A4E05"/>
    <w:rsid w:val="005B0ECC"/>
    <w:rsid w:val="005B25AD"/>
    <w:rsid w:val="005B2DA3"/>
    <w:rsid w:val="005C0B1A"/>
    <w:rsid w:val="005C0E66"/>
    <w:rsid w:val="005C1114"/>
    <w:rsid w:val="005C19CB"/>
    <w:rsid w:val="005C1C97"/>
    <w:rsid w:val="005C2047"/>
    <w:rsid w:val="005C3AF9"/>
    <w:rsid w:val="005C4B9E"/>
    <w:rsid w:val="005C5304"/>
    <w:rsid w:val="005C79D0"/>
    <w:rsid w:val="005D031C"/>
    <w:rsid w:val="005D0F19"/>
    <w:rsid w:val="005D24AC"/>
    <w:rsid w:val="005D25CD"/>
    <w:rsid w:val="005D3691"/>
    <w:rsid w:val="005D478B"/>
    <w:rsid w:val="005D5A8F"/>
    <w:rsid w:val="005D64F5"/>
    <w:rsid w:val="005D651E"/>
    <w:rsid w:val="005D71DA"/>
    <w:rsid w:val="005D72BB"/>
    <w:rsid w:val="005D7797"/>
    <w:rsid w:val="005E0C1B"/>
    <w:rsid w:val="005E114F"/>
    <w:rsid w:val="005E232C"/>
    <w:rsid w:val="005E24EB"/>
    <w:rsid w:val="005E3448"/>
    <w:rsid w:val="005E6966"/>
    <w:rsid w:val="005F02BD"/>
    <w:rsid w:val="005F1C57"/>
    <w:rsid w:val="005F34D8"/>
    <w:rsid w:val="005F4A59"/>
    <w:rsid w:val="0060028F"/>
    <w:rsid w:val="006009AB"/>
    <w:rsid w:val="00600A33"/>
    <w:rsid w:val="0060283D"/>
    <w:rsid w:val="00603EEF"/>
    <w:rsid w:val="00604493"/>
    <w:rsid w:val="00606398"/>
    <w:rsid w:val="00606517"/>
    <w:rsid w:val="006104CF"/>
    <w:rsid w:val="0061151B"/>
    <w:rsid w:val="00611FFE"/>
    <w:rsid w:val="006125FB"/>
    <w:rsid w:val="00614FF2"/>
    <w:rsid w:val="00615B4D"/>
    <w:rsid w:val="00616AD8"/>
    <w:rsid w:val="0061743B"/>
    <w:rsid w:val="00617E65"/>
    <w:rsid w:val="00624047"/>
    <w:rsid w:val="006247EA"/>
    <w:rsid w:val="00625C41"/>
    <w:rsid w:val="00626606"/>
    <w:rsid w:val="00626C2B"/>
    <w:rsid w:val="00627A93"/>
    <w:rsid w:val="00627B5A"/>
    <w:rsid w:val="006300FA"/>
    <w:rsid w:val="006326F7"/>
    <w:rsid w:val="0063525F"/>
    <w:rsid w:val="00636283"/>
    <w:rsid w:val="006364A2"/>
    <w:rsid w:val="00636C21"/>
    <w:rsid w:val="00641982"/>
    <w:rsid w:val="00642D47"/>
    <w:rsid w:val="006472F6"/>
    <w:rsid w:val="00650D89"/>
    <w:rsid w:val="006517C9"/>
    <w:rsid w:val="00652075"/>
    <w:rsid w:val="006529DD"/>
    <w:rsid w:val="00652C93"/>
    <w:rsid w:val="00653F9E"/>
    <w:rsid w:val="00655ACD"/>
    <w:rsid w:val="0066246D"/>
    <w:rsid w:val="00664FE4"/>
    <w:rsid w:val="00665FB9"/>
    <w:rsid w:val="00666EAC"/>
    <w:rsid w:val="0067236E"/>
    <w:rsid w:val="00672BD7"/>
    <w:rsid w:val="00672E5D"/>
    <w:rsid w:val="0067310A"/>
    <w:rsid w:val="0067310C"/>
    <w:rsid w:val="006731A1"/>
    <w:rsid w:val="0067351B"/>
    <w:rsid w:val="00681098"/>
    <w:rsid w:val="006818B1"/>
    <w:rsid w:val="00681FF6"/>
    <w:rsid w:val="0068289A"/>
    <w:rsid w:val="00684FF9"/>
    <w:rsid w:val="006904F3"/>
    <w:rsid w:val="00691112"/>
    <w:rsid w:val="006930C8"/>
    <w:rsid w:val="00693C81"/>
    <w:rsid w:val="006970C9"/>
    <w:rsid w:val="00697D23"/>
    <w:rsid w:val="006A215A"/>
    <w:rsid w:val="006A28C2"/>
    <w:rsid w:val="006A45A9"/>
    <w:rsid w:val="006A5AED"/>
    <w:rsid w:val="006A7A40"/>
    <w:rsid w:val="006A7FE9"/>
    <w:rsid w:val="006B0F7A"/>
    <w:rsid w:val="006B2F4E"/>
    <w:rsid w:val="006B5CC0"/>
    <w:rsid w:val="006B6EE4"/>
    <w:rsid w:val="006C1558"/>
    <w:rsid w:val="006C2D42"/>
    <w:rsid w:val="006C2E68"/>
    <w:rsid w:val="006C55CB"/>
    <w:rsid w:val="006C6727"/>
    <w:rsid w:val="006D003D"/>
    <w:rsid w:val="006D33E7"/>
    <w:rsid w:val="006D4F2B"/>
    <w:rsid w:val="006D5BB0"/>
    <w:rsid w:val="006D617C"/>
    <w:rsid w:val="006D64C7"/>
    <w:rsid w:val="006E020D"/>
    <w:rsid w:val="006E03EE"/>
    <w:rsid w:val="006E252E"/>
    <w:rsid w:val="006E2C06"/>
    <w:rsid w:val="006E3F43"/>
    <w:rsid w:val="006E5260"/>
    <w:rsid w:val="006E6156"/>
    <w:rsid w:val="006E691F"/>
    <w:rsid w:val="006E69F3"/>
    <w:rsid w:val="006F152F"/>
    <w:rsid w:val="006F16A8"/>
    <w:rsid w:val="006F337C"/>
    <w:rsid w:val="006F343D"/>
    <w:rsid w:val="006F6246"/>
    <w:rsid w:val="006F7504"/>
    <w:rsid w:val="007003DE"/>
    <w:rsid w:val="007041FB"/>
    <w:rsid w:val="00704884"/>
    <w:rsid w:val="00707127"/>
    <w:rsid w:val="007072D7"/>
    <w:rsid w:val="00707C17"/>
    <w:rsid w:val="00711974"/>
    <w:rsid w:val="0071266C"/>
    <w:rsid w:val="00714118"/>
    <w:rsid w:val="00714160"/>
    <w:rsid w:val="007153B0"/>
    <w:rsid w:val="007159D6"/>
    <w:rsid w:val="0072002A"/>
    <w:rsid w:val="00720E1A"/>
    <w:rsid w:val="00721203"/>
    <w:rsid w:val="00721313"/>
    <w:rsid w:val="00724DE3"/>
    <w:rsid w:val="007252D4"/>
    <w:rsid w:val="0072575E"/>
    <w:rsid w:val="00725760"/>
    <w:rsid w:val="00726486"/>
    <w:rsid w:val="0072718B"/>
    <w:rsid w:val="0073034E"/>
    <w:rsid w:val="0073200D"/>
    <w:rsid w:val="0073229D"/>
    <w:rsid w:val="00733DD7"/>
    <w:rsid w:val="007346C1"/>
    <w:rsid w:val="00734BD2"/>
    <w:rsid w:val="00734E5E"/>
    <w:rsid w:val="007365BA"/>
    <w:rsid w:val="00737AFD"/>
    <w:rsid w:val="0074387F"/>
    <w:rsid w:val="0074454A"/>
    <w:rsid w:val="00744A7D"/>
    <w:rsid w:val="00745622"/>
    <w:rsid w:val="00752BAE"/>
    <w:rsid w:val="00753938"/>
    <w:rsid w:val="00754664"/>
    <w:rsid w:val="0075777F"/>
    <w:rsid w:val="007606CA"/>
    <w:rsid w:val="00762ED8"/>
    <w:rsid w:val="00763CF8"/>
    <w:rsid w:val="00763EBF"/>
    <w:rsid w:val="00764434"/>
    <w:rsid w:val="0076475C"/>
    <w:rsid w:val="007655D1"/>
    <w:rsid w:val="00765AB9"/>
    <w:rsid w:val="0076784A"/>
    <w:rsid w:val="007706E1"/>
    <w:rsid w:val="0077287D"/>
    <w:rsid w:val="00772B8E"/>
    <w:rsid w:val="00774718"/>
    <w:rsid w:val="00783E15"/>
    <w:rsid w:val="007847F2"/>
    <w:rsid w:val="00785565"/>
    <w:rsid w:val="00792501"/>
    <w:rsid w:val="00792E3C"/>
    <w:rsid w:val="0079448C"/>
    <w:rsid w:val="007947DF"/>
    <w:rsid w:val="00796DDE"/>
    <w:rsid w:val="007971C9"/>
    <w:rsid w:val="007A035A"/>
    <w:rsid w:val="007A0CAE"/>
    <w:rsid w:val="007A1629"/>
    <w:rsid w:val="007A26CC"/>
    <w:rsid w:val="007A2A91"/>
    <w:rsid w:val="007A38A3"/>
    <w:rsid w:val="007A3A6A"/>
    <w:rsid w:val="007A3B95"/>
    <w:rsid w:val="007A3DF8"/>
    <w:rsid w:val="007A50D3"/>
    <w:rsid w:val="007A50DD"/>
    <w:rsid w:val="007A591F"/>
    <w:rsid w:val="007B20E9"/>
    <w:rsid w:val="007B2BD0"/>
    <w:rsid w:val="007B2CBE"/>
    <w:rsid w:val="007B386A"/>
    <w:rsid w:val="007B49D5"/>
    <w:rsid w:val="007B5F6F"/>
    <w:rsid w:val="007B6E4A"/>
    <w:rsid w:val="007C0CCE"/>
    <w:rsid w:val="007C3881"/>
    <w:rsid w:val="007C3FB5"/>
    <w:rsid w:val="007C5313"/>
    <w:rsid w:val="007D508F"/>
    <w:rsid w:val="007D6162"/>
    <w:rsid w:val="007D70C3"/>
    <w:rsid w:val="007E0A1F"/>
    <w:rsid w:val="007E2EF1"/>
    <w:rsid w:val="007F1217"/>
    <w:rsid w:val="007F4E88"/>
    <w:rsid w:val="007F686C"/>
    <w:rsid w:val="007F6E8F"/>
    <w:rsid w:val="00801BBC"/>
    <w:rsid w:val="00803207"/>
    <w:rsid w:val="00804677"/>
    <w:rsid w:val="00805526"/>
    <w:rsid w:val="00811546"/>
    <w:rsid w:val="0081271B"/>
    <w:rsid w:val="008161E2"/>
    <w:rsid w:val="0083011C"/>
    <w:rsid w:val="008304A4"/>
    <w:rsid w:val="008310E7"/>
    <w:rsid w:val="008316E8"/>
    <w:rsid w:val="00831A16"/>
    <w:rsid w:val="00832618"/>
    <w:rsid w:val="00834B65"/>
    <w:rsid w:val="00836463"/>
    <w:rsid w:val="00836E87"/>
    <w:rsid w:val="00840B9A"/>
    <w:rsid w:val="00841941"/>
    <w:rsid w:val="0084417B"/>
    <w:rsid w:val="00844887"/>
    <w:rsid w:val="00844EFF"/>
    <w:rsid w:val="00845B7D"/>
    <w:rsid w:val="00845D1C"/>
    <w:rsid w:val="0085032E"/>
    <w:rsid w:val="00850D3B"/>
    <w:rsid w:val="00851F18"/>
    <w:rsid w:val="008569D2"/>
    <w:rsid w:val="00860D06"/>
    <w:rsid w:val="008640E8"/>
    <w:rsid w:val="00865E77"/>
    <w:rsid w:val="00866666"/>
    <w:rsid w:val="00871625"/>
    <w:rsid w:val="00871967"/>
    <w:rsid w:val="0087293E"/>
    <w:rsid w:val="00874615"/>
    <w:rsid w:val="008810E7"/>
    <w:rsid w:val="00882CB0"/>
    <w:rsid w:val="00884730"/>
    <w:rsid w:val="00886162"/>
    <w:rsid w:val="00891335"/>
    <w:rsid w:val="00894331"/>
    <w:rsid w:val="00894A4B"/>
    <w:rsid w:val="00894B02"/>
    <w:rsid w:val="008960B9"/>
    <w:rsid w:val="00897C0E"/>
    <w:rsid w:val="00897F60"/>
    <w:rsid w:val="008A13F2"/>
    <w:rsid w:val="008A1B23"/>
    <w:rsid w:val="008A306E"/>
    <w:rsid w:val="008A3301"/>
    <w:rsid w:val="008A4C9E"/>
    <w:rsid w:val="008A4E5C"/>
    <w:rsid w:val="008A6695"/>
    <w:rsid w:val="008A768B"/>
    <w:rsid w:val="008B2A2F"/>
    <w:rsid w:val="008C00E5"/>
    <w:rsid w:val="008C02E7"/>
    <w:rsid w:val="008C0DAE"/>
    <w:rsid w:val="008C1911"/>
    <w:rsid w:val="008C1E9C"/>
    <w:rsid w:val="008C5145"/>
    <w:rsid w:val="008C51EF"/>
    <w:rsid w:val="008C623B"/>
    <w:rsid w:val="008C78A9"/>
    <w:rsid w:val="008D08F1"/>
    <w:rsid w:val="008D17A8"/>
    <w:rsid w:val="008D35E5"/>
    <w:rsid w:val="008D6551"/>
    <w:rsid w:val="008E0A62"/>
    <w:rsid w:val="008E0A76"/>
    <w:rsid w:val="008E0C75"/>
    <w:rsid w:val="008E0DEA"/>
    <w:rsid w:val="008E5DC4"/>
    <w:rsid w:val="008E6136"/>
    <w:rsid w:val="008E69BB"/>
    <w:rsid w:val="008F1F69"/>
    <w:rsid w:val="008F4653"/>
    <w:rsid w:val="008F6B48"/>
    <w:rsid w:val="008F7500"/>
    <w:rsid w:val="008F777A"/>
    <w:rsid w:val="008F7FCB"/>
    <w:rsid w:val="00900E56"/>
    <w:rsid w:val="00900FEE"/>
    <w:rsid w:val="00901068"/>
    <w:rsid w:val="00902B95"/>
    <w:rsid w:val="00903B59"/>
    <w:rsid w:val="00911DF3"/>
    <w:rsid w:val="00914495"/>
    <w:rsid w:val="009148B7"/>
    <w:rsid w:val="00914A7E"/>
    <w:rsid w:val="00916189"/>
    <w:rsid w:val="0091647F"/>
    <w:rsid w:val="00917BF3"/>
    <w:rsid w:val="009214F5"/>
    <w:rsid w:val="0092165C"/>
    <w:rsid w:val="00921E81"/>
    <w:rsid w:val="009239C4"/>
    <w:rsid w:val="00933E8A"/>
    <w:rsid w:val="00934756"/>
    <w:rsid w:val="009378C0"/>
    <w:rsid w:val="00937E7C"/>
    <w:rsid w:val="009400FF"/>
    <w:rsid w:val="0094250C"/>
    <w:rsid w:val="00952A21"/>
    <w:rsid w:val="009530DA"/>
    <w:rsid w:val="009551DF"/>
    <w:rsid w:val="009630D7"/>
    <w:rsid w:val="0096414A"/>
    <w:rsid w:val="00967A20"/>
    <w:rsid w:val="00970482"/>
    <w:rsid w:val="009709B8"/>
    <w:rsid w:val="00971AEC"/>
    <w:rsid w:val="009720A8"/>
    <w:rsid w:val="00972238"/>
    <w:rsid w:val="00972800"/>
    <w:rsid w:val="00972A39"/>
    <w:rsid w:val="00973356"/>
    <w:rsid w:val="009758BB"/>
    <w:rsid w:val="009777BD"/>
    <w:rsid w:val="0097790F"/>
    <w:rsid w:val="009806FD"/>
    <w:rsid w:val="0098159F"/>
    <w:rsid w:val="009825D9"/>
    <w:rsid w:val="0098277D"/>
    <w:rsid w:val="00982B92"/>
    <w:rsid w:val="009855F5"/>
    <w:rsid w:val="00985BE5"/>
    <w:rsid w:val="00987F53"/>
    <w:rsid w:val="009911B9"/>
    <w:rsid w:val="009917C4"/>
    <w:rsid w:val="0099379C"/>
    <w:rsid w:val="00993C06"/>
    <w:rsid w:val="0099400D"/>
    <w:rsid w:val="0099709A"/>
    <w:rsid w:val="009A0ADD"/>
    <w:rsid w:val="009A0CB2"/>
    <w:rsid w:val="009A10CF"/>
    <w:rsid w:val="009A240A"/>
    <w:rsid w:val="009A38EC"/>
    <w:rsid w:val="009A4E8A"/>
    <w:rsid w:val="009A7007"/>
    <w:rsid w:val="009A71E3"/>
    <w:rsid w:val="009A728F"/>
    <w:rsid w:val="009B21C7"/>
    <w:rsid w:val="009B2F10"/>
    <w:rsid w:val="009B462F"/>
    <w:rsid w:val="009C08EA"/>
    <w:rsid w:val="009C1927"/>
    <w:rsid w:val="009C2069"/>
    <w:rsid w:val="009C50D2"/>
    <w:rsid w:val="009D0509"/>
    <w:rsid w:val="009D2582"/>
    <w:rsid w:val="009D2D03"/>
    <w:rsid w:val="009D56F8"/>
    <w:rsid w:val="009D5CCE"/>
    <w:rsid w:val="009D6710"/>
    <w:rsid w:val="009E2F86"/>
    <w:rsid w:val="009E3377"/>
    <w:rsid w:val="009E34C9"/>
    <w:rsid w:val="009E5C58"/>
    <w:rsid w:val="009E6870"/>
    <w:rsid w:val="009F09D3"/>
    <w:rsid w:val="009F0AB0"/>
    <w:rsid w:val="009F0CB2"/>
    <w:rsid w:val="009F0DE1"/>
    <w:rsid w:val="009F3BAF"/>
    <w:rsid w:val="009F41DA"/>
    <w:rsid w:val="009F5633"/>
    <w:rsid w:val="009F5B5D"/>
    <w:rsid w:val="009F5E63"/>
    <w:rsid w:val="009F6395"/>
    <w:rsid w:val="009F7497"/>
    <w:rsid w:val="009F78F9"/>
    <w:rsid w:val="00A00362"/>
    <w:rsid w:val="00A011CD"/>
    <w:rsid w:val="00A01FFE"/>
    <w:rsid w:val="00A03203"/>
    <w:rsid w:val="00A03296"/>
    <w:rsid w:val="00A04ACB"/>
    <w:rsid w:val="00A05A9C"/>
    <w:rsid w:val="00A05C88"/>
    <w:rsid w:val="00A06CAD"/>
    <w:rsid w:val="00A1000A"/>
    <w:rsid w:val="00A1041A"/>
    <w:rsid w:val="00A1066B"/>
    <w:rsid w:val="00A151E2"/>
    <w:rsid w:val="00A15578"/>
    <w:rsid w:val="00A17396"/>
    <w:rsid w:val="00A17F0B"/>
    <w:rsid w:val="00A20041"/>
    <w:rsid w:val="00A224AA"/>
    <w:rsid w:val="00A2655B"/>
    <w:rsid w:val="00A26F7E"/>
    <w:rsid w:val="00A27337"/>
    <w:rsid w:val="00A31C0B"/>
    <w:rsid w:val="00A3257C"/>
    <w:rsid w:val="00A335B1"/>
    <w:rsid w:val="00A34447"/>
    <w:rsid w:val="00A34C30"/>
    <w:rsid w:val="00A3663C"/>
    <w:rsid w:val="00A40433"/>
    <w:rsid w:val="00A42C9F"/>
    <w:rsid w:val="00A44019"/>
    <w:rsid w:val="00A44FC5"/>
    <w:rsid w:val="00A45153"/>
    <w:rsid w:val="00A45CCB"/>
    <w:rsid w:val="00A50084"/>
    <w:rsid w:val="00A50200"/>
    <w:rsid w:val="00A50202"/>
    <w:rsid w:val="00A50CE0"/>
    <w:rsid w:val="00A51FD3"/>
    <w:rsid w:val="00A520C3"/>
    <w:rsid w:val="00A520CD"/>
    <w:rsid w:val="00A5251D"/>
    <w:rsid w:val="00A52F41"/>
    <w:rsid w:val="00A53C3A"/>
    <w:rsid w:val="00A549B5"/>
    <w:rsid w:val="00A5516E"/>
    <w:rsid w:val="00A55E8E"/>
    <w:rsid w:val="00A60C58"/>
    <w:rsid w:val="00A63284"/>
    <w:rsid w:val="00A71066"/>
    <w:rsid w:val="00A7125D"/>
    <w:rsid w:val="00A727C1"/>
    <w:rsid w:val="00A77E95"/>
    <w:rsid w:val="00A82AAA"/>
    <w:rsid w:val="00A82D1D"/>
    <w:rsid w:val="00A84B14"/>
    <w:rsid w:val="00A86040"/>
    <w:rsid w:val="00A90DD5"/>
    <w:rsid w:val="00A939C3"/>
    <w:rsid w:val="00A946D4"/>
    <w:rsid w:val="00A9596A"/>
    <w:rsid w:val="00A95E84"/>
    <w:rsid w:val="00A96CB7"/>
    <w:rsid w:val="00AA07C1"/>
    <w:rsid w:val="00AA46DB"/>
    <w:rsid w:val="00AA704B"/>
    <w:rsid w:val="00AB1549"/>
    <w:rsid w:val="00AB2E8B"/>
    <w:rsid w:val="00AB3140"/>
    <w:rsid w:val="00AB3B87"/>
    <w:rsid w:val="00AB417D"/>
    <w:rsid w:val="00AB50B9"/>
    <w:rsid w:val="00AB6C95"/>
    <w:rsid w:val="00AB7063"/>
    <w:rsid w:val="00AC045B"/>
    <w:rsid w:val="00AC1039"/>
    <w:rsid w:val="00AC15C8"/>
    <w:rsid w:val="00AC1C41"/>
    <w:rsid w:val="00AC3797"/>
    <w:rsid w:val="00AC3987"/>
    <w:rsid w:val="00AC3FD4"/>
    <w:rsid w:val="00AC5017"/>
    <w:rsid w:val="00AC5D39"/>
    <w:rsid w:val="00AD047A"/>
    <w:rsid w:val="00AD110D"/>
    <w:rsid w:val="00AD1405"/>
    <w:rsid w:val="00AD47B1"/>
    <w:rsid w:val="00AD4F34"/>
    <w:rsid w:val="00AD6CEE"/>
    <w:rsid w:val="00AD73E4"/>
    <w:rsid w:val="00AD7D97"/>
    <w:rsid w:val="00AE0BAE"/>
    <w:rsid w:val="00AE184A"/>
    <w:rsid w:val="00AE1EAB"/>
    <w:rsid w:val="00AE31F8"/>
    <w:rsid w:val="00AE38E8"/>
    <w:rsid w:val="00AE46EF"/>
    <w:rsid w:val="00AE5322"/>
    <w:rsid w:val="00AE5A97"/>
    <w:rsid w:val="00AF1248"/>
    <w:rsid w:val="00AF2707"/>
    <w:rsid w:val="00AF4390"/>
    <w:rsid w:val="00AF60E9"/>
    <w:rsid w:val="00B002E4"/>
    <w:rsid w:val="00B02BBD"/>
    <w:rsid w:val="00B03B0D"/>
    <w:rsid w:val="00B05D81"/>
    <w:rsid w:val="00B0714E"/>
    <w:rsid w:val="00B10152"/>
    <w:rsid w:val="00B1431C"/>
    <w:rsid w:val="00B16EDF"/>
    <w:rsid w:val="00B20B66"/>
    <w:rsid w:val="00B2241F"/>
    <w:rsid w:val="00B234FB"/>
    <w:rsid w:val="00B23E9F"/>
    <w:rsid w:val="00B2443E"/>
    <w:rsid w:val="00B25F09"/>
    <w:rsid w:val="00B266F1"/>
    <w:rsid w:val="00B26E95"/>
    <w:rsid w:val="00B3122D"/>
    <w:rsid w:val="00B31E91"/>
    <w:rsid w:val="00B33840"/>
    <w:rsid w:val="00B339D2"/>
    <w:rsid w:val="00B35155"/>
    <w:rsid w:val="00B363B8"/>
    <w:rsid w:val="00B363E3"/>
    <w:rsid w:val="00B36E53"/>
    <w:rsid w:val="00B40196"/>
    <w:rsid w:val="00B40C34"/>
    <w:rsid w:val="00B42C2E"/>
    <w:rsid w:val="00B43C8C"/>
    <w:rsid w:val="00B448EC"/>
    <w:rsid w:val="00B44983"/>
    <w:rsid w:val="00B4754D"/>
    <w:rsid w:val="00B47687"/>
    <w:rsid w:val="00B521DD"/>
    <w:rsid w:val="00B55334"/>
    <w:rsid w:val="00B559CD"/>
    <w:rsid w:val="00B57315"/>
    <w:rsid w:val="00B57606"/>
    <w:rsid w:val="00B60075"/>
    <w:rsid w:val="00B62A18"/>
    <w:rsid w:val="00B663F0"/>
    <w:rsid w:val="00B6648F"/>
    <w:rsid w:val="00B7009C"/>
    <w:rsid w:val="00B70455"/>
    <w:rsid w:val="00B7056F"/>
    <w:rsid w:val="00B70F64"/>
    <w:rsid w:val="00B73480"/>
    <w:rsid w:val="00B73BE5"/>
    <w:rsid w:val="00B743A1"/>
    <w:rsid w:val="00B7654F"/>
    <w:rsid w:val="00B77A37"/>
    <w:rsid w:val="00B80DB9"/>
    <w:rsid w:val="00B8382B"/>
    <w:rsid w:val="00B846E1"/>
    <w:rsid w:val="00B846E2"/>
    <w:rsid w:val="00B851D7"/>
    <w:rsid w:val="00B86B23"/>
    <w:rsid w:val="00B87C80"/>
    <w:rsid w:val="00B92774"/>
    <w:rsid w:val="00B943BC"/>
    <w:rsid w:val="00B9694B"/>
    <w:rsid w:val="00BA1F44"/>
    <w:rsid w:val="00BA34D4"/>
    <w:rsid w:val="00BA3A77"/>
    <w:rsid w:val="00BA5E74"/>
    <w:rsid w:val="00BA7699"/>
    <w:rsid w:val="00BB0379"/>
    <w:rsid w:val="00BB345E"/>
    <w:rsid w:val="00BB424D"/>
    <w:rsid w:val="00BB5630"/>
    <w:rsid w:val="00BB5686"/>
    <w:rsid w:val="00BB65E8"/>
    <w:rsid w:val="00BB74AC"/>
    <w:rsid w:val="00BC009D"/>
    <w:rsid w:val="00BC232B"/>
    <w:rsid w:val="00BC3E51"/>
    <w:rsid w:val="00BC601B"/>
    <w:rsid w:val="00BC6B0F"/>
    <w:rsid w:val="00BC76A5"/>
    <w:rsid w:val="00BC7D60"/>
    <w:rsid w:val="00BD0504"/>
    <w:rsid w:val="00BD0EDE"/>
    <w:rsid w:val="00BD2A9A"/>
    <w:rsid w:val="00BD4C39"/>
    <w:rsid w:val="00BD4FEF"/>
    <w:rsid w:val="00BE15FE"/>
    <w:rsid w:val="00BE2C9A"/>
    <w:rsid w:val="00BE3D0F"/>
    <w:rsid w:val="00BE5CA4"/>
    <w:rsid w:val="00BE6B92"/>
    <w:rsid w:val="00BF291E"/>
    <w:rsid w:val="00BF63C1"/>
    <w:rsid w:val="00BF6BED"/>
    <w:rsid w:val="00BF7A30"/>
    <w:rsid w:val="00C0120C"/>
    <w:rsid w:val="00C02129"/>
    <w:rsid w:val="00C03D02"/>
    <w:rsid w:val="00C04E32"/>
    <w:rsid w:val="00C06438"/>
    <w:rsid w:val="00C06A5E"/>
    <w:rsid w:val="00C10AAE"/>
    <w:rsid w:val="00C10E68"/>
    <w:rsid w:val="00C112F2"/>
    <w:rsid w:val="00C11A0F"/>
    <w:rsid w:val="00C138F7"/>
    <w:rsid w:val="00C13B60"/>
    <w:rsid w:val="00C1578C"/>
    <w:rsid w:val="00C16643"/>
    <w:rsid w:val="00C17512"/>
    <w:rsid w:val="00C20BDF"/>
    <w:rsid w:val="00C20CAF"/>
    <w:rsid w:val="00C21D73"/>
    <w:rsid w:val="00C22F2C"/>
    <w:rsid w:val="00C25053"/>
    <w:rsid w:val="00C25D12"/>
    <w:rsid w:val="00C263E0"/>
    <w:rsid w:val="00C31375"/>
    <w:rsid w:val="00C31962"/>
    <w:rsid w:val="00C31A33"/>
    <w:rsid w:val="00C33691"/>
    <w:rsid w:val="00C34806"/>
    <w:rsid w:val="00C35761"/>
    <w:rsid w:val="00C35E56"/>
    <w:rsid w:val="00C36009"/>
    <w:rsid w:val="00C37CB7"/>
    <w:rsid w:val="00C41B51"/>
    <w:rsid w:val="00C4467B"/>
    <w:rsid w:val="00C4499A"/>
    <w:rsid w:val="00C46FE8"/>
    <w:rsid w:val="00C5083C"/>
    <w:rsid w:val="00C50E6F"/>
    <w:rsid w:val="00C5277A"/>
    <w:rsid w:val="00C5396C"/>
    <w:rsid w:val="00C55067"/>
    <w:rsid w:val="00C55739"/>
    <w:rsid w:val="00C55850"/>
    <w:rsid w:val="00C563CA"/>
    <w:rsid w:val="00C56EB6"/>
    <w:rsid w:val="00C62893"/>
    <w:rsid w:val="00C631EC"/>
    <w:rsid w:val="00C64212"/>
    <w:rsid w:val="00C66BD1"/>
    <w:rsid w:val="00C7024D"/>
    <w:rsid w:val="00C7164C"/>
    <w:rsid w:val="00C7252B"/>
    <w:rsid w:val="00C750C2"/>
    <w:rsid w:val="00C775C1"/>
    <w:rsid w:val="00C80C68"/>
    <w:rsid w:val="00C85EE3"/>
    <w:rsid w:val="00C879AB"/>
    <w:rsid w:val="00C9018F"/>
    <w:rsid w:val="00C908D7"/>
    <w:rsid w:val="00C91AEF"/>
    <w:rsid w:val="00C93BDE"/>
    <w:rsid w:val="00C94401"/>
    <w:rsid w:val="00C96EAE"/>
    <w:rsid w:val="00C96F10"/>
    <w:rsid w:val="00CA08E9"/>
    <w:rsid w:val="00CA1E0A"/>
    <w:rsid w:val="00CA3EBD"/>
    <w:rsid w:val="00CA4F36"/>
    <w:rsid w:val="00CA5876"/>
    <w:rsid w:val="00CA6064"/>
    <w:rsid w:val="00CA73FC"/>
    <w:rsid w:val="00CA7407"/>
    <w:rsid w:val="00CB093E"/>
    <w:rsid w:val="00CB09BE"/>
    <w:rsid w:val="00CB2B54"/>
    <w:rsid w:val="00CB34E4"/>
    <w:rsid w:val="00CB38C6"/>
    <w:rsid w:val="00CC46BB"/>
    <w:rsid w:val="00CC5FBB"/>
    <w:rsid w:val="00CC6BAA"/>
    <w:rsid w:val="00CC79EC"/>
    <w:rsid w:val="00CD1D93"/>
    <w:rsid w:val="00CD2FFF"/>
    <w:rsid w:val="00CD35FE"/>
    <w:rsid w:val="00CD7626"/>
    <w:rsid w:val="00CE029B"/>
    <w:rsid w:val="00CE7FD6"/>
    <w:rsid w:val="00CF3E2E"/>
    <w:rsid w:val="00CF44AD"/>
    <w:rsid w:val="00CF6E6E"/>
    <w:rsid w:val="00CF7457"/>
    <w:rsid w:val="00CF7B02"/>
    <w:rsid w:val="00CF7EF8"/>
    <w:rsid w:val="00D01071"/>
    <w:rsid w:val="00D0127C"/>
    <w:rsid w:val="00D012D9"/>
    <w:rsid w:val="00D018C7"/>
    <w:rsid w:val="00D0293B"/>
    <w:rsid w:val="00D03FD2"/>
    <w:rsid w:val="00D04C72"/>
    <w:rsid w:val="00D05609"/>
    <w:rsid w:val="00D07DB9"/>
    <w:rsid w:val="00D10801"/>
    <w:rsid w:val="00D113B7"/>
    <w:rsid w:val="00D113C1"/>
    <w:rsid w:val="00D11AD3"/>
    <w:rsid w:val="00D126E6"/>
    <w:rsid w:val="00D136D1"/>
    <w:rsid w:val="00D13B73"/>
    <w:rsid w:val="00D13C8C"/>
    <w:rsid w:val="00D1522E"/>
    <w:rsid w:val="00D15DEA"/>
    <w:rsid w:val="00D21656"/>
    <w:rsid w:val="00D2239C"/>
    <w:rsid w:val="00D22DD3"/>
    <w:rsid w:val="00D2302D"/>
    <w:rsid w:val="00D23D30"/>
    <w:rsid w:val="00D244BC"/>
    <w:rsid w:val="00D2797B"/>
    <w:rsid w:val="00D27C6F"/>
    <w:rsid w:val="00D30594"/>
    <w:rsid w:val="00D30EDD"/>
    <w:rsid w:val="00D32D05"/>
    <w:rsid w:val="00D35C72"/>
    <w:rsid w:val="00D40415"/>
    <w:rsid w:val="00D41C01"/>
    <w:rsid w:val="00D4238A"/>
    <w:rsid w:val="00D43C2B"/>
    <w:rsid w:val="00D442FC"/>
    <w:rsid w:val="00D453C8"/>
    <w:rsid w:val="00D50EF9"/>
    <w:rsid w:val="00D51E86"/>
    <w:rsid w:val="00D534E2"/>
    <w:rsid w:val="00D57298"/>
    <w:rsid w:val="00D575C5"/>
    <w:rsid w:val="00D6135C"/>
    <w:rsid w:val="00D62DC7"/>
    <w:rsid w:val="00D64B70"/>
    <w:rsid w:val="00D64F5A"/>
    <w:rsid w:val="00D6601C"/>
    <w:rsid w:val="00D6670D"/>
    <w:rsid w:val="00D67ECD"/>
    <w:rsid w:val="00D70307"/>
    <w:rsid w:val="00D75FE9"/>
    <w:rsid w:val="00D7712D"/>
    <w:rsid w:val="00D77742"/>
    <w:rsid w:val="00D77D45"/>
    <w:rsid w:val="00D80B20"/>
    <w:rsid w:val="00D84206"/>
    <w:rsid w:val="00D8633E"/>
    <w:rsid w:val="00D90D71"/>
    <w:rsid w:val="00D91EB3"/>
    <w:rsid w:val="00D92F5F"/>
    <w:rsid w:val="00D95E0D"/>
    <w:rsid w:val="00D96E93"/>
    <w:rsid w:val="00DA01B8"/>
    <w:rsid w:val="00DA2378"/>
    <w:rsid w:val="00DA29FE"/>
    <w:rsid w:val="00DA6E41"/>
    <w:rsid w:val="00DB30EF"/>
    <w:rsid w:val="00DB385E"/>
    <w:rsid w:val="00DB46C6"/>
    <w:rsid w:val="00DB4ABE"/>
    <w:rsid w:val="00DB4E53"/>
    <w:rsid w:val="00DB6F5E"/>
    <w:rsid w:val="00DB7BD8"/>
    <w:rsid w:val="00DC036B"/>
    <w:rsid w:val="00DC05C6"/>
    <w:rsid w:val="00DC1BB9"/>
    <w:rsid w:val="00DC278F"/>
    <w:rsid w:val="00DC28F8"/>
    <w:rsid w:val="00DC2F5C"/>
    <w:rsid w:val="00DC5CDD"/>
    <w:rsid w:val="00DC65D9"/>
    <w:rsid w:val="00DC6713"/>
    <w:rsid w:val="00DC7E01"/>
    <w:rsid w:val="00DD019B"/>
    <w:rsid w:val="00DD1848"/>
    <w:rsid w:val="00DD2CF6"/>
    <w:rsid w:val="00DD2E0B"/>
    <w:rsid w:val="00DD2ECC"/>
    <w:rsid w:val="00DD4F25"/>
    <w:rsid w:val="00DD5705"/>
    <w:rsid w:val="00DD6AD1"/>
    <w:rsid w:val="00DD6EDC"/>
    <w:rsid w:val="00DE0C52"/>
    <w:rsid w:val="00DE52D0"/>
    <w:rsid w:val="00DF0F16"/>
    <w:rsid w:val="00DF3DF6"/>
    <w:rsid w:val="00DF57F6"/>
    <w:rsid w:val="00DF5A1F"/>
    <w:rsid w:val="00E023ED"/>
    <w:rsid w:val="00E0293C"/>
    <w:rsid w:val="00E03FA6"/>
    <w:rsid w:val="00E04679"/>
    <w:rsid w:val="00E054CA"/>
    <w:rsid w:val="00E05777"/>
    <w:rsid w:val="00E059F2"/>
    <w:rsid w:val="00E0745A"/>
    <w:rsid w:val="00E11147"/>
    <w:rsid w:val="00E11A06"/>
    <w:rsid w:val="00E134EA"/>
    <w:rsid w:val="00E139C0"/>
    <w:rsid w:val="00E16AE7"/>
    <w:rsid w:val="00E16B27"/>
    <w:rsid w:val="00E2080F"/>
    <w:rsid w:val="00E20E85"/>
    <w:rsid w:val="00E21372"/>
    <w:rsid w:val="00E2298B"/>
    <w:rsid w:val="00E23C88"/>
    <w:rsid w:val="00E24689"/>
    <w:rsid w:val="00E24703"/>
    <w:rsid w:val="00E24AA9"/>
    <w:rsid w:val="00E26C7E"/>
    <w:rsid w:val="00E2727D"/>
    <w:rsid w:val="00E341C4"/>
    <w:rsid w:val="00E35910"/>
    <w:rsid w:val="00E360F7"/>
    <w:rsid w:val="00E36794"/>
    <w:rsid w:val="00E4061F"/>
    <w:rsid w:val="00E4293F"/>
    <w:rsid w:val="00E42D81"/>
    <w:rsid w:val="00E438C7"/>
    <w:rsid w:val="00E440F2"/>
    <w:rsid w:val="00E451C0"/>
    <w:rsid w:val="00E45B44"/>
    <w:rsid w:val="00E473EC"/>
    <w:rsid w:val="00E51262"/>
    <w:rsid w:val="00E54A09"/>
    <w:rsid w:val="00E54C25"/>
    <w:rsid w:val="00E55CA9"/>
    <w:rsid w:val="00E62F46"/>
    <w:rsid w:val="00E641D6"/>
    <w:rsid w:val="00E64ABD"/>
    <w:rsid w:val="00E700D9"/>
    <w:rsid w:val="00E7024A"/>
    <w:rsid w:val="00E7375D"/>
    <w:rsid w:val="00E73CF4"/>
    <w:rsid w:val="00E740AF"/>
    <w:rsid w:val="00E7635D"/>
    <w:rsid w:val="00E82CF0"/>
    <w:rsid w:val="00E86198"/>
    <w:rsid w:val="00E87463"/>
    <w:rsid w:val="00E87708"/>
    <w:rsid w:val="00E87C78"/>
    <w:rsid w:val="00E91579"/>
    <w:rsid w:val="00E9210E"/>
    <w:rsid w:val="00E92778"/>
    <w:rsid w:val="00E930DA"/>
    <w:rsid w:val="00E93443"/>
    <w:rsid w:val="00E963BA"/>
    <w:rsid w:val="00EA0EA7"/>
    <w:rsid w:val="00EA141F"/>
    <w:rsid w:val="00EA3C81"/>
    <w:rsid w:val="00EA7947"/>
    <w:rsid w:val="00EB01E3"/>
    <w:rsid w:val="00EB0362"/>
    <w:rsid w:val="00EB262D"/>
    <w:rsid w:val="00EB2721"/>
    <w:rsid w:val="00EB2F67"/>
    <w:rsid w:val="00EB48F5"/>
    <w:rsid w:val="00EB6325"/>
    <w:rsid w:val="00EC071A"/>
    <w:rsid w:val="00EC3CF8"/>
    <w:rsid w:val="00EC5B52"/>
    <w:rsid w:val="00EC7365"/>
    <w:rsid w:val="00ED01B6"/>
    <w:rsid w:val="00ED36C0"/>
    <w:rsid w:val="00ED37B2"/>
    <w:rsid w:val="00ED510D"/>
    <w:rsid w:val="00ED5327"/>
    <w:rsid w:val="00ED5D70"/>
    <w:rsid w:val="00ED74E5"/>
    <w:rsid w:val="00EE0E32"/>
    <w:rsid w:val="00EE1BAF"/>
    <w:rsid w:val="00EE1D22"/>
    <w:rsid w:val="00EE35C0"/>
    <w:rsid w:val="00EE478D"/>
    <w:rsid w:val="00EE554B"/>
    <w:rsid w:val="00EE7D03"/>
    <w:rsid w:val="00EF32C3"/>
    <w:rsid w:val="00F01F1A"/>
    <w:rsid w:val="00F03B72"/>
    <w:rsid w:val="00F03F87"/>
    <w:rsid w:val="00F04578"/>
    <w:rsid w:val="00F050A3"/>
    <w:rsid w:val="00F0644E"/>
    <w:rsid w:val="00F067F0"/>
    <w:rsid w:val="00F06C5C"/>
    <w:rsid w:val="00F10112"/>
    <w:rsid w:val="00F108BF"/>
    <w:rsid w:val="00F10DC6"/>
    <w:rsid w:val="00F1396F"/>
    <w:rsid w:val="00F147BF"/>
    <w:rsid w:val="00F14CB3"/>
    <w:rsid w:val="00F16CE8"/>
    <w:rsid w:val="00F22249"/>
    <w:rsid w:val="00F2308A"/>
    <w:rsid w:val="00F232C7"/>
    <w:rsid w:val="00F248D0"/>
    <w:rsid w:val="00F25978"/>
    <w:rsid w:val="00F26284"/>
    <w:rsid w:val="00F27234"/>
    <w:rsid w:val="00F278AF"/>
    <w:rsid w:val="00F3027F"/>
    <w:rsid w:val="00F40D74"/>
    <w:rsid w:val="00F40D97"/>
    <w:rsid w:val="00F41A3F"/>
    <w:rsid w:val="00F42771"/>
    <w:rsid w:val="00F42CA5"/>
    <w:rsid w:val="00F46823"/>
    <w:rsid w:val="00F4686B"/>
    <w:rsid w:val="00F51279"/>
    <w:rsid w:val="00F528CA"/>
    <w:rsid w:val="00F54424"/>
    <w:rsid w:val="00F6342B"/>
    <w:rsid w:val="00F65473"/>
    <w:rsid w:val="00F679BE"/>
    <w:rsid w:val="00F70161"/>
    <w:rsid w:val="00F71B17"/>
    <w:rsid w:val="00F74829"/>
    <w:rsid w:val="00F75BB9"/>
    <w:rsid w:val="00F75CA0"/>
    <w:rsid w:val="00F77C0D"/>
    <w:rsid w:val="00F82183"/>
    <w:rsid w:val="00F8326F"/>
    <w:rsid w:val="00F836F0"/>
    <w:rsid w:val="00F83B62"/>
    <w:rsid w:val="00F868CA"/>
    <w:rsid w:val="00F87651"/>
    <w:rsid w:val="00F87A96"/>
    <w:rsid w:val="00F90E75"/>
    <w:rsid w:val="00F93FEE"/>
    <w:rsid w:val="00F96A91"/>
    <w:rsid w:val="00F97860"/>
    <w:rsid w:val="00FA124D"/>
    <w:rsid w:val="00FA1A16"/>
    <w:rsid w:val="00FA2F60"/>
    <w:rsid w:val="00FA308D"/>
    <w:rsid w:val="00FA5899"/>
    <w:rsid w:val="00FA5DFD"/>
    <w:rsid w:val="00FA6EFA"/>
    <w:rsid w:val="00FA72C4"/>
    <w:rsid w:val="00FA7448"/>
    <w:rsid w:val="00FA7B86"/>
    <w:rsid w:val="00FA7DFC"/>
    <w:rsid w:val="00FB0285"/>
    <w:rsid w:val="00FB0307"/>
    <w:rsid w:val="00FB25CD"/>
    <w:rsid w:val="00FB4F3A"/>
    <w:rsid w:val="00FB54C6"/>
    <w:rsid w:val="00FB5F41"/>
    <w:rsid w:val="00FC21ED"/>
    <w:rsid w:val="00FC63C7"/>
    <w:rsid w:val="00FC7C66"/>
    <w:rsid w:val="00FD0DCA"/>
    <w:rsid w:val="00FD2FC6"/>
    <w:rsid w:val="00FD3F57"/>
    <w:rsid w:val="00FD4832"/>
    <w:rsid w:val="00FE0E04"/>
    <w:rsid w:val="00FE0FE1"/>
    <w:rsid w:val="00FE19BC"/>
    <w:rsid w:val="00FE2196"/>
    <w:rsid w:val="00FE21A9"/>
    <w:rsid w:val="00FE5472"/>
    <w:rsid w:val="00FE5E7A"/>
    <w:rsid w:val="00FF0D66"/>
    <w:rsid w:val="00FF0FD7"/>
    <w:rsid w:val="00FF1244"/>
    <w:rsid w:val="00FF1495"/>
    <w:rsid w:val="00FF2898"/>
    <w:rsid w:val="00FF3672"/>
    <w:rsid w:val="00FF478C"/>
    <w:rsid w:val="00FF47CF"/>
    <w:rsid w:val="00FF4E89"/>
    <w:rsid w:val="00FF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A3678"/>
  <w15:docId w15:val="{965533EE-69A9-438E-BC94-A9A5D40E3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0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16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B3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85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B3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85E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720A8"/>
    <w:pPr>
      <w:ind w:left="720"/>
      <w:contextualSpacing/>
    </w:pPr>
  </w:style>
  <w:style w:type="table" w:styleId="aa">
    <w:name w:val="Table Grid"/>
    <w:basedOn w:val="a1"/>
    <w:uiPriority w:val="59"/>
    <w:rsid w:val="00A53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45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5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0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38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0" w:color="6AB7D5"/>
                            <w:left w:val="single" w:sz="18" w:space="0" w:color="6AB7D5"/>
                            <w:bottom w:val="single" w:sz="18" w:space="0" w:color="6AB7D5"/>
                            <w:right w:val="single" w:sz="18" w:space="0" w:color="6AB7D5"/>
                          </w:divBdr>
                          <w:divsChild>
                            <w:div w:id="17135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23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97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91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59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57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28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48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8532580">
                                                              <w:marLeft w:val="1800"/>
                                                              <w:marRight w:val="0"/>
                                                              <w:marTop w:val="3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539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028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7594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501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1631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3D8EC-69E5-4F41-B15B-9A14B20B8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4692</TotalTime>
  <Pages>1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145</cp:revision>
  <cp:lastPrinted>2023-06-23T11:04:00Z</cp:lastPrinted>
  <dcterms:created xsi:type="dcterms:W3CDTF">2014-01-28T05:22:00Z</dcterms:created>
  <dcterms:modified xsi:type="dcterms:W3CDTF">2024-03-07T05:37:00Z</dcterms:modified>
</cp:coreProperties>
</file>